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6B31" w:rsidRPr="004F7ED1" w:rsidRDefault="00956B31" w:rsidP="00090C71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956B31" w:rsidRPr="004F7ED1" w:rsidRDefault="00956B31" w:rsidP="00090C71">
      <w:pPr>
        <w:widowControl/>
        <w:jc w:val="center"/>
        <w:rPr>
          <w:rFonts w:eastAsia="仿宋_GB2312"/>
          <w:sz w:val="32"/>
          <w:szCs w:val="32"/>
        </w:rPr>
      </w:pPr>
    </w:p>
    <w:p w:rsidR="00956B31" w:rsidRPr="004F7ED1" w:rsidRDefault="00956B31" w:rsidP="00090C71">
      <w:pPr>
        <w:widowControl/>
        <w:jc w:val="center"/>
        <w:rPr>
          <w:rFonts w:eastAsia="仿宋_GB2312"/>
          <w:sz w:val="32"/>
          <w:szCs w:val="32"/>
        </w:rPr>
      </w:pPr>
    </w:p>
    <w:p w:rsidR="00956B31" w:rsidRPr="004F7ED1" w:rsidRDefault="00956B31" w:rsidP="00090C71">
      <w:pPr>
        <w:widowControl/>
        <w:jc w:val="center"/>
        <w:rPr>
          <w:rFonts w:eastAsia="仿宋_GB2312"/>
          <w:sz w:val="32"/>
          <w:szCs w:val="32"/>
        </w:rPr>
      </w:pPr>
    </w:p>
    <w:p w:rsidR="00956B31" w:rsidRDefault="00956B31" w:rsidP="00090C71">
      <w:pPr>
        <w:widowControl/>
        <w:jc w:val="center"/>
        <w:rPr>
          <w:rFonts w:eastAsia="仿宋_GB2312"/>
          <w:sz w:val="32"/>
          <w:szCs w:val="32"/>
        </w:rPr>
      </w:pPr>
    </w:p>
    <w:p w:rsidR="00956B31" w:rsidRDefault="00956B31" w:rsidP="00090C71">
      <w:pPr>
        <w:widowControl/>
        <w:jc w:val="center"/>
        <w:rPr>
          <w:rFonts w:eastAsia="仿宋_GB2312"/>
          <w:sz w:val="32"/>
          <w:szCs w:val="32"/>
        </w:rPr>
      </w:pPr>
    </w:p>
    <w:p w:rsidR="00956B31" w:rsidRPr="004F7ED1" w:rsidRDefault="00956B31" w:rsidP="00090C71">
      <w:pPr>
        <w:widowControl/>
        <w:jc w:val="center"/>
        <w:rPr>
          <w:rFonts w:eastAsia="仿宋_GB2312"/>
          <w:sz w:val="32"/>
          <w:szCs w:val="32"/>
        </w:rPr>
      </w:pPr>
    </w:p>
    <w:p w:rsidR="00956B31" w:rsidRPr="004F7ED1" w:rsidRDefault="00956B31" w:rsidP="00090C71">
      <w:pPr>
        <w:widowControl/>
        <w:jc w:val="center"/>
        <w:rPr>
          <w:rFonts w:eastAsia="仿宋_GB2312"/>
          <w:sz w:val="32"/>
          <w:szCs w:val="32"/>
        </w:rPr>
      </w:pPr>
    </w:p>
    <w:p w:rsidR="00956B31" w:rsidRPr="004F7ED1" w:rsidRDefault="00956B31" w:rsidP="00090C71">
      <w:pPr>
        <w:widowControl/>
        <w:jc w:val="center"/>
        <w:rPr>
          <w:rFonts w:eastAsia="仿宋_GB2312"/>
          <w:sz w:val="32"/>
          <w:szCs w:val="32"/>
        </w:rPr>
      </w:pPr>
    </w:p>
    <w:p w:rsidR="00956B31" w:rsidRPr="004F7ED1" w:rsidRDefault="00956B31" w:rsidP="00090C71">
      <w:pPr>
        <w:widowControl/>
        <w:spacing w:line="400" w:lineRule="exact"/>
        <w:jc w:val="center"/>
        <w:rPr>
          <w:rFonts w:eastAsia="仿宋_GB2312"/>
          <w:sz w:val="32"/>
          <w:szCs w:val="32"/>
        </w:rPr>
      </w:pPr>
    </w:p>
    <w:p w:rsidR="00956B31" w:rsidRPr="004F7ED1" w:rsidRDefault="00956B31" w:rsidP="00090C71">
      <w:pPr>
        <w:widowControl/>
        <w:jc w:val="center"/>
        <w:rPr>
          <w:rFonts w:eastAsia="仿宋_GB2312"/>
          <w:sz w:val="44"/>
          <w:szCs w:val="44"/>
        </w:rPr>
      </w:pPr>
      <w:r w:rsidRPr="004F7ED1">
        <w:rPr>
          <w:rFonts w:eastAsia="仿宋_GB2312" w:cs="仿宋_GB2312" w:hint="eastAsia"/>
          <w:sz w:val="32"/>
          <w:szCs w:val="32"/>
        </w:rPr>
        <w:t>土右政办发〔</w:t>
      </w:r>
      <w:r>
        <w:rPr>
          <w:rFonts w:eastAsia="仿宋_GB2312"/>
          <w:sz w:val="32"/>
          <w:szCs w:val="32"/>
        </w:rPr>
        <w:t>2021</w:t>
      </w:r>
      <w:r w:rsidRPr="004F7ED1">
        <w:rPr>
          <w:rFonts w:eastAsia="仿宋_GB2312" w:cs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6</w:t>
      </w:r>
      <w:r w:rsidRPr="004F7ED1">
        <w:rPr>
          <w:rFonts w:eastAsia="仿宋_GB2312" w:cs="仿宋_GB2312" w:hint="eastAsia"/>
          <w:sz w:val="32"/>
          <w:szCs w:val="32"/>
        </w:rPr>
        <w:t>号</w:t>
      </w:r>
    </w:p>
    <w:p w:rsidR="00956B31" w:rsidRPr="004F7ED1" w:rsidRDefault="00956B31" w:rsidP="00090C71">
      <w:pPr>
        <w:widowControl/>
        <w:spacing w:line="560" w:lineRule="exact"/>
        <w:jc w:val="center"/>
        <w:rPr>
          <w:rFonts w:eastAsia="楷体_GB2312"/>
          <w:sz w:val="44"/>
          <w:szCs w:val="44"/>
        </w:rPr>
      </w:pPr>
    </w:p>
    <w:p w:rsidR="00956B31" w:rsidRPr="00833ADA" w:rsidRDefault="00956B31" w:rsidP="006850E8">
      <w:pPr>
        <w:autoSpaceDN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 w:rsidRPr="00833ADA">
        <w:rPr>
          <w:rFonts w:eastAsia="方正小标宋简体" w:hAnsi="方正小标宋简体" w:cs="方正小标宋简体" w:hint="eastAsia"/>
          <w:kern w:val="0"/>
          <w:sz w:val="44"/>
          <w:szCs w:val="44"/>
        </w:rPr>
        <w:t>土默特右旗人民政府办公室</w:t>
      </w:r>
    </w:p>
    <w:p w:rsidR="00956B31" w:rsidRDefault="00956B31" w:rsidP="00833ADA">
      <w:pPr>
        <w:autoSpaceDN w:val="0"/>
        <w:spacing w:line="560" w:lineRule="exact"/>
        <w:jc w:val="center"/>
        <w:rPr>
          <w:rFonts w:eastAsia="方正小标宋简体" w:hAnsi="方正小标宋简体"/>
          <w:kern w:val="0"/>
          <w:sz w:val="44"/>
          <w:szCs w:val="44"/>
        </w:rPr>
      </w:pPr>
      <w:r w:rsidRPr="00833ADA">
        <w:rPr>
          <w:rFonts w:eastAsia="方正小标宋简体" w:hAnsi="方正小标宋简体" w:cs="方正小标宋简体" w:hint="eastAsia"/>
          <w:kern w:val="0"/>
          <w:sz w:val="44"/>
          <w:szCs w:val="44"/>
        </w:rPr>
        <w:t>关于</w:t>
      </w:r>
      <w:r>
        <w:rPr>
          <w:rFonts w:eastAsia="方正小标宋简体" w:hAnsi="方正小标宋简体" w:cs="方正小标宋简体" w:hint="eastAsia"/>
          <w:kern w:val="0"/>
          <w:sz w:val="44"/>
          <w:szCs w:val="44"/>
        </w:rPr>
        <w:t>进一步</w:t>
      </w:r>
      <w:r w:rsidRPr="00833ADA">
        <w:rPr>
          <w:rFonts w:eastAsia="方正小标宋简体" w:hAnsi="方正小标宋简体" w:cs="方正小标宋简体" w:hint="eastAsia"/>
          <w:kern w:val="0"/>
          <w:sz w:val="44"/>
          <w:szCs w:val="44"/>
        </w:rPr>
        <w:t>加强清明节等重点祭祀节日期间</w:t>
      </w:r>
    </w:p>
    <w:p w:rsidR="00956B31" w:rsidRPr="00833ADA" w:rsidRDefault="00956B31" w:rsidP="00833ADA">
      <w:pPr>
        <w:autoSpaceDN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 w:rsidRPr="00833ADA">
        <w:rPr>
          <w:rFonts w:eastAsia="方正小标宋简体" w:hAnsi="方正小标宋简体" w:cs="方正小标宋简体" w:hint="eastAsia"/>
          <w:kern w:val="0"/>
          <w:sz w:val="44"/>
          <w:szCs w:val="44"/>
        </w:rPr>
        <w:t>焚烧祭祀用品管理工作的通知</w:t>
      </w:r>
    </w:p>
    <w:p w:rsidR="00956B31" w:rsidRPr="00833ADA" w:rsidRDefault="00956B31">
      <w:pPr>
        <w:autoSpaceDN w:val="0"/>
        <w:spacing w:line="240" w:lineRule="atLeast"/>
        <w:jc w:val="left"/>
        <w:rPr>
          <w:rFonts w:eastAsia="仿宋_GB2312"/>
          <w:kern w:val="0"/>
          <w:sz w:val="32"/>
          <w:szCs w:val="32"/>
        </w:rPr>
      </w:pPr>
    </w:p>
    <w:p w:rsidR="00956B31" w:rsidRPr="00833ADA" w:rsidRDefault="00956B31" w:rsidP="00E74F0D">
      <w:pPr>
        <w:autoSpaceDN w:val="0"/>
        <w:spacing w:line="600" w:lineRule="exact"/>
        <w:rPr>
          <w:rFonts w:eastAsia="仿宋_GB2312"/>
          <w:kern w:val="0"/>
          <w:sz w:val="32"/>
          <w:szCs w:val="32"/>
        </w:rPr>
      </w:pP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各乡镇人民政府、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各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管委会、旗直并驻旗各单位：</w:t>
      </w:r>
    </w:p>
    <w:p w:rsidR="00956B31" w:rsidRPr="00833ADA" w:rsidRDefault="00956B31" w:rsidP="00DD5E3D">
      <w:pPr>
        <w:autoSpaceDN w:val="0"/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按照《包头市人民代表大会关于禁止燃放烟花爆竹、点放孔明灯、堆燃旺火和焚烧祭祀用品的决定》（以下简称《决定》）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和《</w:t>
      </w:r>
      <w:r w:rsidRPr="00C528A1">
        <w:rPr>
          <w:rFonts w:eastAsia="仿宋_GB2312" w:hAnsi="仿宋_GB2312" w:cs="仿宋_GB2312" w:hint="eastAsia"/>
          <w:kern w:val="0"/>
          <w:sz w:val="32"/>
          <w:szCs w:val="32"/>
        </w:rPr>
        <w:t>关于加强清明节等重点祭祀节日期间焚烧祭祀用品管理工作的通知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》（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包府办发〔</w:t>
      </w:r>
      <w:r w:rsidRPr="00833ADA">
        <w:rPr>
          <w:rFonts w:eastAsia="仿宋_GB2312"/>
          <w:kern w:val="0"/>
          <w:sz w:val="32"/>
          <w:szCs w:val="32"/>
        </w:rPr>
        <w:t>2020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〕</w:t>
      </w:r>
      <w:r w:rsidRPr="00833ADA">
        <w:rPr>
          <w:rFonts w:eastAsia="仿宋_GB2312"/>
          <w:kern w:val="0"/>
          <w:sz w:val="32"/>
          <w:szCs w:val="32"/>
        </w:rPr>
        <w:t>62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号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）要求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为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倡导社会新风，清除陈规陋俗，治理环境污染，消除安全隐患，营造文明健康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的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社会环境，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结合工作实际，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现就加强春节、清明节、中元节、寒衣节等重点祭祀节日期间焚烧祭祀用品管理工作通知如下：</w:t>
      </w:r>
    </w:p>
    <w:p w:rsidR="00956B31" w:rsidRPr="00F759F9" w:rsidRDefault="00956B31" w:rsidP="00DD5E3D">
      <w:pPr>
        <w:autoSpaceDN w:val="0"/>
        <w:spacing w:line="60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F759F9">
        <w:rPr>
          <w:rFonts w:ascii="黑体" w:eastAsia="黑体" w:hAnsi="黑体" w:cs="黑体" w:hint="eastAsia"/>
          <w:sz w:val="32"/>
          <w:szCs w:val="32"/>
        </w:rPr>
        <w:t>一、总体要求</w:t>
      </w:r>
    </w:p>
    <w:p w:rsidR="00956B31" w:rsidRPr="00833ADA" w:rsidRDefault="00956B31" w:rsidP="00E74F0D">
      <w:pPr>
        <w:autoSpaceDN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 w:rsidRPr="00833ADA">
        <w:rPr>
          <w:rFonts w:eastAsia="仿宋_GB2312" w:hAnsi="仿宋_GB2312" w:cs="仿宋_GB2312" w:hint="eastAsia"/>
          <w:color w:val="000000"/>
          <w:sz w:val="32"/>
          <w:szCs w:val="32"/>
        </w:rPr>
        <w:t>在本行政区域内从事祭祀活动，应当遵守《包头市殡葬管理条例》及《决定》。焚烧祭祀用品应当在殡仪馆</w:t>
      </w:r>
      <w:r>
        <w:rPr>
          <w:rFonts w:eastAsia="仿宋_GB2312" w:hAnsi="仿宋_GB2312" w:cs="仿宋_GB2312" w:hint="eastAsia"/>
          <w:color w:val="000000"/>
          <w:sz w:val="32"/>
          <w:szCs w:val="32"/>
        </w:rPr>
        <w:t>、</w:t>
      </w:r>
      <w:r w:rsidRPr="00017C2A">
        <w:rPr>
          <w:rFonts w:eastAsia="仿宋_GB2312" w:hAnsi="仿宋_GB2312" w:cs="仿宋_GB2312" w:hint="eastAsia"/>
          <w:color w:val="000000"/>
          <w:sz w:val="32"/>
          <w:szCs w:val="32"/>
        </w:rPr>
        <w:t>公墓</w:t>
      </w:r>
      <w:r>
        <w:rPr>
          <w:rFonts w:eastAsia="仿宋_GB2312" w:hAnsi="仿宋_GB2312" w:cs="仿宋_GB2312" w:hint="eastAsia"/>
          <w:color w:val="000000"/>
          <w:sz w:val="32"/>
          <w:szCs w:val="32"/>
        </w:rPr>
        <w:t>指定位置</w:t>
      </w:r>
      <w:r w:rsidRPr="00017C2A">
        <w:rPr>
          <w:rFonts w:eastAsia="仿宋_GB2312" w:hAnsi="仿宋_GB2312" w:cs="仿宋_GB2312" w:hint="eastAsia"/>
          <w:color w:val="000000"/>
          <w:sz w:val="32"/>
          <w:szCs w:val="32"/>
        </w:rPr>
        <w:t>进行</w:t>
      </w:r>
      <w:r w:rsidRPr="00833ADA">
        <w:rPr>
          <w:rFonts w:eastAsia="仿宋_GB2312" w:hAnsi="仿宋_GB2312" w:cs="仿宋_GB2312" w:hint="eastAsia"/>
          <w:color w:val="000000"/>
          <w:sz w:val="32"/>
          <w:szCs w:val="32"/>
        </w:rPr>
        <w:t>。殡仪馆应当建设符合环保标准的焚烧祭祀用品专门场所。违反《决定》在公园、广场、城市道路及两侧焚烧祭祀用品，毁损树木、草坪、破坏环境或者妨碍公共安全的，依据《包头市殡葬管理条例》等法律法规进行处罚；构成犯罪的，依法追究刑事责任。</w:t>
      </w:r>
    </w:p>
    <w:p w:rsidR="00956B31" w:rsidRPr="00F759F9" w:rsidRDefault="00956B31" w:rsidP="00DD5E3D">
      <w:pPr>
        <w:autoSpaceDN w:val="0"/>
        <w:spacing w:line="60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F759F9">
        <w:rPr>
          <w:rFonts w:ascii="黑体" w:eastAsia="黑体" w:hAnsi="黑体" w:cs="黑体" w:hint="eastAsia"/>
          <w:sz w:val="32"/>
          <w:szCs w:val="32"/>
        </w:rPr>
        <w:t>二、工作任务</w:t>
      </w:r>
    </w:p>
    <w:p w:rsidR="00956B31" w:rsidRPr="006B09A7" w:rsidRDefault="00956B31" w:rsidP="00E74F0D">
      <w:pPr>
        <w:autoSpaceDN w:val="0"/>
        <w:spacing w:line="600" w:lineRule="exact"/>
        <w:ind w:firstLine="640"/>
        <w:rPr>
          <w:rFonts w:ascii="仿宋_GB2312" w:eastAsia="仿宋_GB2312"/>
          <w:kern w:val="0"/>
          <w:sz w:val="32"/>
          <w:szCs w:val="32"/>
        </w:rPr>
      </w:pPr>
      <w:r w:rsidRPr="00F759F9"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（一）全面进行宣传教育。</w:t>
      </w:r>
      <w:r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要</w:t>
      </w:r>
      <w:r w:rsidRPr="006B09A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充分利用广播、电视、报纸、社区板报、宣传栏等多种载体，发挥社区、村（居）委员会等组织在宣传方面的作用，针对春节、清明节、中元节、寒衣节等节日</w:t>
      </w:r>
      <w:r w:rsidRPr="006B09A7">
        <w:rPr>
          <w:rFonts w:ascii="仿宋_GB2312" w:eastAsia="仿宋_GB2312" w:hAnsi="仿宋_GB2312" w:cs="仿宋_GB2312" w:hint="eastAsia"/>
          <w:kern w:val="0"/>
          <w:sz w:val="32"/>
          <w:szCs w:val="32"/>
        </w:rPr>
        <w:t>期间祭祀活动较为集中时段，广泛开展</w:t>
      </w:r>
      <w:r w:rsidRPr="006B09A7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 w:rsidRPr="006B09A7">
        <w:rPr>
          <w:rFonts w:ascii="仿宋_GB2312" w:eastAsia="仿宋_GB2312" w:hAnsi="仿宋_GB2312" w:cs="仿宋_GB2312" w:hint="eastAsia"/>
          <w:kern w:val="0"/>
          <w:sz w:val="32"/>
          <w:szCs w:val="32"/>
        </w:rPr>
        <w:t>破迷信、抛陋习，讲文明、树新风</w:t>
      </w:r>
      <w:r w:rsidRPr="006B09A7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 w:rsidRPr="006B09A7">
        <w:rPr>
          <w:rFonts w:ascii="仿宋_GB2312" w:eastAsia="仿宋_GB2312" w:hAnsi="仿宋_GB2312" w:cs="仿宋_GB2312" w:hint="eastAsia"/>
          <w:kern w:val="0"/>
          <w:sz w:val="32"/>
          <w:szCs w:val="32"/>
        </w:rPr>
        <w:t>主题宣传活动，引导社会各界和市民群众从思想上认识乱烧祭祀用品带来的危害；大力倡导种植纪念树、清扫墓碑、网上祭祀、鲜花祭祀、颂读祭文等现代文明祭祀方式。</w:t>
      </w:r>
    </w:p>
    <w:p w:rsidR="00956B31" w:rsidRPr="00833ADA" w:rsidRDefault="00956B31" w:rsidP="00E74F0D">
      <w:pPr>
        <w:autoSpaceDN w:val="0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（二</w:t>
      </w:r>
      <w:r w:rsidRPr="00F759F9"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）严格查处违规销售行为。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严格查处各纸火店铺违规经营销售冥纸冥币等祭祀用品行为，切实加强对店外摆卖和占道经营销售冥纸冥币等祭祀用品的管理，对拒不停止违规行为和不按要求整改的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，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依法进行没收。</w:t>
      </w:r>
    </w:p>
    <w:p w:rsidR="00956B31" w:rsidRPr="00833ADA" w:rsidRDefault="00956B31" w:rsidP="00E74F0D">
      <w:pPr>
        <w:autoSpaceDN w:val="0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（三</w:t>
      </w:r>
      <w:r w:rsidRPr="00F759F9"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）严禁随意焚烧行为。</w:t>
      </w:r>
      <w:r w:rsidRPr="00833ADA">
        <w:rPr>
          <w:rFonts w:eastAsia="仿宋_GB2312" w:hAnsi="仿宋_GB2312" w:cs="仿宋_GB2312" w:hint="eastAsia"/>
          <w:kern w:val="0"/>
          <w:sz w:val="32"/>
          <w:szCs w:val="32"/>
        </w:rPr>
        <w:t>禁止在公园、广场、城市道路及其两侧从事祭祀活动，</w:t>
      </w:r>
      <w:r w:rsidRPr="00356602">
        <w:rPr>
          <w:rFonts w:eastAsia="仿宋_GB2312" w:hAnsi="仿宋_GB2312" w:cs="仿宋_GB2312" w:hint="eastAsia"/>
          <w:kern w:val="0"/>
          <w:sz w:val="32"/>
          <w:szCs w:val="32"/>
        </w:rPr>
        <w:t>毁坏树木、草坪、破坏环境或妨碍公共安全的责令整改，并处罚款。</w:t>
      </w:r>
    </w:p>
    <w:p w:rsidR="00956B31" w:rsidRPr="00F759F9" w:rsidRDefault="00956B31" w:rsidP="00DD5E3D">
      <w:pPr>
        <w:autoSpaceDN w:val="0"/>
        <w:spacing w:line="60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F759F9">
        <w:rPr>
          <w:rFonts w:ascii="黑体" w:eastAsia="黑体" w:hAnsi="黑体" w:cs="黑体" w:hint="eastAsia"/>
          <w:sz w:val="32"/>
          <w:szCs w:val="32"/>
        </w:rPr>
        <w:t>三、责任分工</w:t>
      </w:r>
    </w:p>
    <w:p w:rsidR="00956B31" w:rsidRPr="00004DFA" w:rsidRDefault="00956B31" w:rsidP="00DD5E3D">
      <w:pPr>
        <w:tabs>
          <w:tab w:val="left" w:pos="3960"/>
        </w:tabs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004DFA">
        <w:rPr>
          <w:rFonts w:eastAsia="仿宋_GB2312" w:hAnsi="仿宋_GB2312" w:cs="仿宋_GB2312" w:hint="eastAsia"/>
          <w:b/>
          <w:bCs/>
          <w:kern w:val="0"/>
          <w:sz w:val="32"/>
          <w:szCs w:val="32"/>
        </w:rPr>
        <w:t>旗民政局</w:t>
      </w:r>
      <w:r w:rsidRPr="00004DFA">
        <w:rPr>
          <w:rFonts w:eastAsia="仿宋_GB2312" w:hAnsi="仿宋_GB2312" w:cs="仿宋_GB2312" w:hint="eastAsia"/>
          <w:kern w:val="0"/>
          <w:sz w:val="32"/>
          <w:szCs w:val="32"/>
        </w:rPr>
        <w:t>负责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焚烧祭祀用品管理</w:t>
      </w:r>
      <w:r w:rsidRPr="00004DFA">
        <w:rPr>
          <w:rFonts w:eastAsia="仿宋_GB2312" w:hAnsi="仿宋_GB2312" w:cs="仿宋_GB2312" w:hint="eastAsia"/>
          <w:kern w:val="0"/>
          <w:sz w:val="32"/>
          <w:szCs w:val="32"/>
        </w:rPr>
        <w:t>的全面组织协调工作</w:t>
      </w:r>
      <w:r>
        <w:rPr>
          <w:rFonts w:eastAsia="仿宋_GB2312" w:hAnsi="仿宋_GB2312" w:cs="仿宋_GB2312" w:hint="eastAsia"/>
          <w:kern w:val="0"/>
          <w:sz w:val="32"/>
          <w:szCs w:val="32"/>
        </w:rPr>
        <w:t>，</w:t>
      </w:r>
      <w:r w:rsidRPr="00004DFA">
        <w:rPr>
          <w:rFonts w:eastAsia="仿宋_GB2312" w:hAnsi="仿宋_GB2312" w:cs="仿宋_GB2312" w:hint="eastAsia"/>
          <w:kern w:val="0"/>
          <w:sz w:val="32"/>
          <w:szCs w:val="32"/>
        </w:rPr>
        <w:t>要</w:t>
      </w:r>
      <w:r w:rsidRPr="00B77353">
        <w:rPr>
          <w:rFonts w:eastAsia="仿宋_GB2312" w:hAnsi="仿宋_GB2312" w:cs="仿宋_GB2312" w:hint="eastAsia"/>
          <w:kern w:val="0"/>
          <w:sz w:val="32"/>
          <w:szCs w:val="32"/>
        </w:rPr>
        <w:t>会同市场监管局加强对店外摆放和占道经营销售祭祀用品的管理。</w:t>
      </w:r>
    </w:p>
    <w:p w:rsidR="00956B31" w:rsidRPr="00004DFA" w:rsidRDefault="00956B31" w:rsidP="00DD5E3D">
      <w:pPr>
        <w:tabs>
          <w:tab w:val="left" w:pos="3960"/>
        </w:tabs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004DFA">
        <w:rPr>
          <w:rFonts w:eastAsia="仿宋_GB2312" w:cs="仿宋_GB2312" w:hint="eastAsia"/>
          <w:b/>
          <w:bCs/>
          <w:sz w:val="32"/>
          <w:szCs w:val="32"/>
        </w:rPr>
        <w:t>旗城管执法大队</w:t>
      </w:r>
      <w:r>
        <w:rPr>
          <w:rFonts w:eastAsia="仿宋_GB2312" w:cs="仿宋_GB2312" w:hint="eastAsia"/>
          <w:sz w:val="32"/>
          <w:szCs w:val="32"/>
        </w:rPr>
        <w:t>要加强街面巡查，及时制止在城市道路及两侧从事祭祀活动行为。加强对</w:t>
      </w:r>
      <w:r w:rsidRPr="00004DFA">
        <w:rPr>
          <w:rFonts w:eastAsia="仿宋_GB2312" w:cs="仿宋_GB2312" w:hint="eastAsia"/>
          <w:sz w:val="32"/>
          <w:szCs w:val="32"/>
        </w:rPr>
        <w:t>重点道路两侧经营销售祭祀用品</w:t>
      </w:r>
      <w:r>
        <w:rPr>
          <w:rFonts w:eastAsia="仿宋_GB2312" w:cs="仿宋_GB2312" w:hint="eastAsia"/>
          <w:sz w:val="32"/>
          <w:szCs w:val="32"/>
        </w:rPr>
        <w:t>行为</w:t>
      </w:r>
      <w:r w:rsidRPr="00004DFA">
        <w:rPr>
          <w:rFonts w:eastAsia="仿宋_GB2312" w:cs="仿宋_GB2312" w:hint="eastAsia"/>
          <w:sz w:val="32"/>
          <w:szCs w:val="32"/>
        </w:rPr>
        <w:t>的管理，对拒不停止违规行为和不按要求整改的，要依法进行没收。</w:t>
      </w:r>
    </w:p>
    <w:p w:rsidR="00956B31" w:rsidRPr="00004DFA" w:rsidRDefault="00956B31" w:rsidP="00DD5E3D">
      <w:pPr>
        <w:tabs>
          <w:tab w:val="left" w:pos="3960"/>
        </w:tabs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旗</w:t>
      </w:r>
      <w:r w:rsidRPr="00004DFA">
        <w:rPr>
          <w:rFonts w:eastAsia="仿宋_GB2312" w:cs="仿宋_GB2312" w:hint="eastAsia"/>
          <w:b/>
          <w:bCs/>
          <w:sz w:val="32"/>
          <w:szCs w:val="32"/>
        </w:rPr>
        <w:t>园林环卫中心</w:t>
      </w:r>
      <w:r w:rsidRPr="00004DFA">
        <w:rPr>
          <w:rFonts w:eastAsia="仿宋_GB2312" w:cs="仿宋_GB2312" w:hint="eastAsia"/>
          <w:sz w:val="32"/>
          <w:szCs w:val="32"/>
        </w:rPr>
        <w:t>要负责做好公园、广场及道路绿化带巡查管控，对毁损树木、草坪、破坏环境以及造成其他不良后果的，要会同旗公安局对相关责任人依法进行严厉查处。</w:t>
      </w:r>
    </w:p>
    <w:p w:rsidR="00956B31" w:rsidRPr="00004DFA" w:rsidRDefault="00956B31" w:rsidP="00DD5E3D">
      <w:pPr>
        <w:tabs>
          <w:tab w:val="left" w:pos="3960"/>
        </w:tabs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旗应急管理局、</w:t>
      </w:r>
      <w:r w:rsidRPr="00004DFA">
        <w:rPr>
          <w:rFonts w:eastAsia="仿宋_GB2312" w:cs="仿宋_GB2312" w:hint="eastAsia"/>
          <w:b/>
          <w:bCs/>
          <w:sz w:val="32"/>
          <w:szCs w:val="32"/>
        </w:rPr>
        <w:t>林草局</w:t>
      </w:r>
      <w:r>
        <w:rPr>
          <w:rFonts w:eastAsia="仿宋_GB2312" w:cs="仿宋_GB2312" w:hint="eastAsia"/>
          <w:sz w:val="32"/>
          <w:szCs w:val="32"/>
        </w:rPr>
        <w:t>负责组织有关部门、乡镇（九管会）</w:t>
      </w:r>
      <w:r w:rsidRPr="00004DFA">
        <w:rPr>
          <w:rFonts w:eastAsia="仿宋_GB2312" w:cs="仿宋_GB2312" w:hint="eastAsia"/>
          <w:sz w:val="32"/>
          <w:szCs w:val="32"/>
        </w:rPr>
        <w:t>全面开展大青山南坡等重点区域巡查管控，劝导群众到指定位置开展祭祀活动，对不听劝阻、违规焚烧祭祀用品引发森林火灾的，要依法</w:t>
      </w:r>
      <w:r>
        <w:rPr>
          <w:rFonts w:eastAsia="仿宋_GB2312" w:cs="仿宋_GB2312" w:hint="eastAsia"/>
          <w:sz w:val="32"/>
          <w:szCs w:val="32"/>
        </w:rPr>
        <w:t>进行处罚</w:t>
      </w:r>
      <w:r w:rsidRPr="00004DFA">
        <w:rPr>
          <w:rFonts w:eastAsia="仿宋_GB2312" w:cs="仿宋_GB2312" w:hint="eastAsia"/>
          <w:sz w:val="32"/>
          <w:szCs w:val="32"/>
        </w:rPr>
        <w:t>。</w:t>
      </w:r>
    </w:p>
    <w:p w:rsidR="00956B31" w:rsidRPr="00833ADA" w:rsidRDefault="00956B31" w:rsidP="00DD5E3D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F47F3B">
        <w:rPr>
          <w:rFonts w:eastAsia="仿宋_GB2312" w:hAnsi="仿宋_GB2312" w:cs="仿宋_GB2312" w:hint="eastAsia"/>
          <w:b/>
          <w:bCs/>
          <w:sz w:val="32"/>
          <w:szCs w:val="32"/>
        </w:rPr>
        <w:t>旗市场监督管理局</w:t>
      </w:r>
      <w:r w:rsidRPr="00833ADA">
        <w:rPr>
          <w:rFonts w:eastAsia="仿宋_GB2312" w:hAnsi="仿宋_GB2312" w:cs="仿宋_GB2312" w:hint="eastAsia"/>
          <w:sz w:val="32"/>
          <w:szCs w:val="32"/>
        </w:rPr>
        <w:t>负责会同旗民政局加强丧葬用品市场管理，禁止任何单位和个人制作、购销纸人、纸马等封建迷信殡葬用品，依法查处违法销售殡葬用品行为。</w:t>
      </w:r>
    </w:p>
    <w:p w:rsidR="00956B31" w:rsidRDefault="00956B31" w:rsidP="00DD5E3D">
      <w:pPr>
        <w:tabs>
          <w:tab w:val="left" w:pos="3960"/>
        </w:tabs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F47F3B">
        <w:rPr>
          <w:rFonts w:eastAsia="仿宋_GB2312" w:cs="仿宋_GB2312" w:hint="eastAsia"/>
          <w:b/>
          <w:bCs/>
          <w:sz w:val="32"/>
          <w:szCs w:val="32"/>
        </w:rPr>
        <w:t>旗公安局</w:t>
      </w:r>
      <w:r w:rsidRPr="006850E8">
        <w:rPr>
          <w:rFonts w:eastAsia="仿宋_GB2312" w:cs="仿宋_GB2312" w:hint="eastAsia"/>
          <w:sz w:val="32"/>
          <w:szCs w:val="32"/>
        </w:rPr>
        <w:t>要配合城管执法大队、园林环卫中心</w:t>
      </w:r>
      <w:r>
        <w:rPr>
          <w:rFonts w:eastAsia="仿宋_GB2312" w:cs="仿宋_GB2312" w:hint="eastAsia"/>
          <w:sz w:val="32"/>
          <w:szCs w:val="32"/>
        </w:rPr>
        <w:t>，</w:t>
      </w:r>
      <w:r w:rsidRPr="006850E8">
        <w:rPr>
          <w:rFonts w:eastAsia="仿宋_GB2312" w:cs="仿宋_GB2312" w:hint="eastAsia"/>
          <w:sz w:val="32"/>
          <w:szCs w:val="32"/>
        </w:rPr>
        <w:t>加强巡查</w:t>
      </w:r>
      <w:r>
        <w:rPr>
          <w:rFonts w:eastAsia="仿宋_GB2312" w:cs="仿宋_GB2312" w:hint="eastAsia"/>
          <w:sz w:val="32"/>
          <w:szCs w:val="32"/>
        </w:rPr>
        <w:t>管控</w:t>
      </w:r>
      <w:r w:rsidRPr="006850E8"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负责</w:t>
      </w:r>
      <w:r w:rsidRPr="00833ADA">
        <w:rPr>
          <w:rFonts w:eastAsia="仿宋_GB2312" w:hAnsi="仿宋_GB2312" w:cs="仿宋_GB2312" w:hint="eastAsia"/>
          <w:sz w:val="32"/>
          <w:szCs w:val="32"/>
        </w:rPr>
        <w:t>打击阻碍、抗拒执法人员依法执行公务的行为</w:t>
      </w:r>
      <w:r>
        <w:rPr>
          <w:rFonts w:eastAsia="仿宋_GB2312" w:hAnsi="仿宋_GB2312" w:cs="仿宋_GB2312" w:hint="eastAsia"/>
          <w:sz w:val="32"/>
          <w:szCs w:val="32"/>
        </w:rPr>
        <w:t>，对造成不良后果的，对</w:t>
      </w:r>
      <w:r w:rsidRPr="00004DFA">
        <w:rPr>
          <w:rFonts w:eastAsia="仿宋_GB2312" w:cs="仿宋_GB2312" w:hint="eastAsia"/>
          <w:sz w:val="32"/>
          <w:szCs w:val="32"/>
        </w:rPr>
        <w:t>相关责任人依法进行严厉查处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956B31" w:rsidRDefault="00956B31" w:rsidP="00DD5E3D">
      <w:pPr>
        <w:tabs>
          <w:tab w:val="left" w:pos="3960"/>
        </w:tabs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F47F3B">
        <w:rPr>
          <w:rFonts w:eastAsia="仿宋_GB2312" w:cs="仿宋_GB2312" w:hint="eastAsia"/>
          <w:b/>
          <w:bCs/>
          <w:sz w:val="32"/>
          <w:szCs w:val="32"/>
        </w:rPr>
        <w:t>旗委宣传部、融媒体中心</w:t>
      </w:r>
      <w:r w:rsidRPr="00004DFA">
        <w:rPr>
          <w:rFonts w:eastAsia="仿宋_GB2312" w:cs="仿宋_GB2312" w:hint="eastAsia"/>
          <w:sz w:val="32"/>
          <w:szCs w:val="32"/>
        </w:rPr>
        <w:t>要充分利用广播、电视、网络等多种载体开展文明祭祀宣传，引导群众采用文明、低碳方式开展祭祀活动，积极营造文明祭祀的良好社会氛围。</w:t>
      </w:r>
    </w:p>
    <w:p w:rsidR="00956B31" w:rsidRPr="00833ADA" w:rsidRDefault="00956B31" w:rsidP="00DD5E3D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833ADA">
        <w:rPr>
          <w:rFonts w:eastAsia="仿宋_GB2312" w:hAnsi="仿宋_GB2312" w:cs="仿宋_GB2312" w:hint="eastAsia"/>
          <w:sz w:val="32"/>
          <w:szCs w:val="32"/>
        </w:rPr>
        <w:t>各乡镇（九管会）、</w:t>
      </w:r>
      <w:r>
        <w:rPr>
          <w:rFonts w:eastAsia="仿宋_GB2312" w:hAnsi="仿宋_GB2312" w:cs="仿宋_GB2312" w:hint="eastAsia"/>
          <w:sz w:val="32"/>
          <w:szCs w:val="32"/>
        </w:rPr>
        <w:t>其他各有关部门</w:t>
      </w:r>
      <w:r w:rsidRPr="00833ADA">
        <w:rPr>
          <w:rFonts w:eastAsia="仿宋_GB2312" w:hAnsi="仿宋_GB2312" w:cs="仿宋_GB2312" w:hint="eastAsia"/>
          <w:sz w:val="32"/>
          <w:szCs w:val="32"/>
        </w:rPr>
        <w:t>按照各自的职责，协同民政局做好</w:t>
      </w:r>
      <w:r w:rsidRPr="000A556C">
        <w:rPr>
          <w:rFonts w:eastAsia="仿宋_GB2312" w:hAnsi="仿宋_GB2312" w:cs="仿宋_GB2312" w:hint="eastAsia"/>
          <w:sz w:val="32"/>
          <w:szCs w:val="32"/>
        </w:rPr>
        <w:t>重点祭祀节日期间焚烧祭祀用品管理工作</w:t>
      </w:r>
      <w:r w:rsidRPr="00833ADA">
        <w:rPr>
          <w:rFonts w:eastAsia="仿宋_GB2312" w:hAnsi="仿宋_GB2312" w:cs="仿宋_GB2312" w:hint="eastAsia"/>
          <w:sz w:val="32"/>
          <w:szCs w:val="32"/>
        </w:rPr>
        <w:t>。</w:t>
      </w:r>
    </w:p>
    <w:p w:rsidR="00956B31" w:rsidRPr="00F759F9" w:rsidRDefault="00956B31" w:rsidP="00DD5E3D">
      <w:pPr>
        <w:numPr>
          <w:ilvl w:val="0"/>
          <w:numId w:val="1"/>
        </w:numPr>
        <w:spacing w:line="60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F759F9">
        <w:rPr>
          <w:rFonts w:ascii="黑体" w:eastAsia="黑体" w:hAnsi="黑体" w:cs="黑体" w:hint="eastAsia"/>
          <w:sz w:val="32"/>
          <w:szCs w:val="32"/>
        </w:rPr>
        <w:t>保障措施</w:t>
      </w:r>
    </w:p>
    <w:p w:rsidR="00956B31" w:rsidRDefault="00956B31" w:rsidP="00DD5E3D">
      <w:pPr>
        <w:spacing w:line="600" w:lineRule="exact"/>
        <w:ind w:firstLineChars="200" w:firstLine="31680"/>
        <w:rPr>
          <w:rFonts w:eastAsia="仿宋_GB2312" w:hAnsi="仿宋_GB2312"/>
          <w:sz w:val="32"/>
          <w:szCs w:val="32"/>
        </w:rPr>
      </w:pPr>
      <w:r w:rsidRPr="00F759F9"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（一）提高认识，高度重视。</w:t>
      </w:r>
      <w:r w:rsidRPr="00833ADA">
        <w:rPr>
          <w:rFonts w:eastAsia="仿宋_GB2312" w:hAnsi="仿宋_GB2312" w:cs="仿宋_GB2312" w:hint="eastAsia"/>
          <w:sz w:val="32"/>
          <w:szCs w:val="32"/>
        </w:rPr>
        <w:t>开展依法治理生产销售焚烧冥纸冥币等祭祀用品工作，是提高城市文明程度、树立</w:t>
      </w:r>
      <w:r>
        <w:rPr>
          <w:rFonts w:eastAsia="仿宋_GB2312" w:hAnsi="仿宋_GB2312" w:cs="仿宋_GB2312" w:hint="eastAsia"/>
          <w:sz w:val="32"/>
          <w:szCs w:val="32"/>
        </w:rPr>
        <w:t>城市良好形象的重要保证，是提升市民素质、改变陈规陋习的重要举措</w:t>
      </w:r>
      <w:r w:rsidRPr="00833ADA">
        <w:rPr>
          <w:rFonts w:eastAsia="仿宋_GB2312" w:hAnsi="仿宋_GB2312" w:cs="仿宋_GB2312" w:hint="eastAsia"/>
          <w:sz w:val="32"/>
          <w:szCs w:val="32"/>
        </w:rPr>
        <w:t>。</w:t>
      </w:r>
      <w:r>
        <w:rPr>
          <w:rFonts w:eastAsia="仿宋_GB2312" w:hAnsi="仿宋_GB2312" w:cs="仿宋_GB2312" w:hint="eastAsia"/>
          <w:sz w:val="32"/>
          <w:szCs w:val="32"/>
        </w:rPr>
        <w:t>各乡镇（九管会）</w:t>
      </w:r>
      <w:r w:rsidRPr="00833ADA">
        <w:rPr>
          <w:rFonts w:eastAsia="仿宋_GB2312" w:hAnsi="仿宋_GB2312" w:cs="仿宋_GB2312" w:hint="eastAsia"/>
          <w:sz w:val="32"/>
          <w:szCs w:val="32"/>
        </w:rPr>
        <w:t>要</w:t>
      </w:r>
      <w:r>
        <w:rPr>
          <w:rFonts w:eastAsia="仿宋_GB2312" w:hAnsi="仿宋_GB2312" w:cs="仿宋_GB2312" w:hint="eastAsia"/>
          <w:sz w:val="32"/>
          <w:szCs w:val="32"/>
        </w:rPr>
        <w:t>进一步</w:t>
      </w:r>
      <w:r w:rsidRPr="00833ADA">
        <w:rPr>
          <w:rFonts w:eastAsia="仿宋_GB2312" w:hAnsi="仿宋_GB2312" w:cs="仿宋_GB2312" w:hint="eastAsia"/>
          <w:sz w:val="32"/>
          <w:szCs w:val="32"/>
        </w:rPr>
        <w:t>提高</w:t>
      </w:r>
      <w:r>
        <w:rPr>
          <w:rFonts w:eastAsia="仿宋_GB2312" w:hAnsi="仿宋_GB2312" w:cs="仿宋_GB2312" w:hint="eastAsia"/>
          <w:sz w:val="32"/>
          <w:szCs w:val="32"/>
        </w:rPr>
        <w:t>思想</w:t>
      </w:r>
      <w:r w:rsidRPr="00833ADA">
        <w:rPr>
          <w:rFonts w:eastAsia="仿宋_GB2312" w:hAnsi="仿宋_GB2312" w:cs="仿宋_GB2312" w:hint="eastAsia"/>
          <w:sz w:val="32"/>
          <w:szCs w:val="32"/>
        </w:rPr>
        <w:t>认识，把依法治理工作作为一项重点</w:t>
      </w:r>
      <w:r>
        <w:rPr>
          <w:rFonts w:eastAsia="仿宋_GB2312" w:hAnsi="仿宋_GB2312" w:cs="仿宋_GB2312" w:hint="eastAsia"/>
          <w:sz w:val="32"/>
          <w:szCs w:val="32"/>
        </w:rPr>
        <w:t>任务</w:t>
      </w:r>
      <w:r w:rsidRPr="00833ADA">
        <w:rPr>
          <w:rFonts w:eastAsia="仿宋_GB2312" w:hAnsi="仿宋_GB2312" w:cs="仿宋_GB2312" w:hint="eastAsia"/>
          <w:sz w:val="32"/>
          <w:szCs w:val="32"/>
        </w:rPr>
        <w:t>摆上</w:t>
      </w:r>
      <w:r>
        <w:rPr>
          <w:rFonts w:eastAsia="仿宋_GB2312" w:hAnsi="仿宋_GB2312" w:cs="仿宋_GB2312" w:hint="eastAsia"/>
          <w:sz w:val="32"/>
          <w:szCs w:val="32"/>
        </w:rPr>
        <w:t>议事</w:t>
      </w:r>
      <w:r w:rsidRPr="00833ADA">
        <w:rPr>
          <w:rFonts w:eastAsia="仿宋_GB2312" w:hAnsi="仿宋_GB2312" w:cs="仿宋_GB2312" w:hint="eastAsia"/>
          <w:sz w:val="32"/>
          <w:szCs w:val="32"/>
        </w:rPr>
        <w:t>日程，细化责任，强化措施，坚决</w:t>
      </w:r>
      <w:r>
        <w:rPr>
          <w:rFonts w:eastAsia="仿宋_GB2312" w:hAnsi="仿宋_GB2312" w:cs="仿宋_GB2312" w:hint="eastAsia"/>
          <w:sz w:val="32"/>
          <w:szCs w:val="32"/>
        </w:rPr>
        <w:t>抓好</w:t>
      </w:r>
      <w:r w:rsidRPr="000A556C">
        <w:rPr>
          <w:rFonts w:eastAsia="仿宋_GB2312" w:hAnsi="仿宋_GB2312" w:cs="仿宋_GB2312" w:hint="eastAsia"/>
          <w:sz w:val="32"/>
          <w:szCs w:val="32"/>
        </w:rPr>
        <w:t>焚烧祭祀用品管理工作</w:t>
      </w:r>
      <w:r w:rsidRPr="00833ADA">
        <w:rPr>
          <w:rFonts w:eastAsia="仿宋_GB2312" w:hAnsi="仿宋_GB2312" w:cs="仿宋_GB2312" w:hint="eastAsia"/>
          <w:sz w:val="32"/>
          <w:szCs w:val="32"/>
        </w:rPr>
        <w:t>。</w:t>
      </w:r>
    </w:p>
    <w:p w:rsidR="00956B31" w:rsidRDefault="00956B31" w:rsidP="00DD5E3D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F759F9"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（二）加强领导，强化保障。</w:t>
      </w:r>
      <w:r w:rsidRPr="00833ADA">
        <w:rPr>
          <w:rFonts w:eastAsia="仿宋_GB2312" w:hAnsi="仿宋_GB2312" w:cs="仿宋_GB2312" w:hint="eastAsia"/>
          <w:sz w:val="32"/>
          <w:szCs w:val="32"/>
        </w:rPr>
        <w:t>要成立由</w:t>
      </w:r>
      <w:r>
        <w:rPr>
          <w:rFonts w:eastAsia="仿宋_GB2312" w:hAnsi="仿宋_GB2312" w:cs="仿宋_GB2312" w:hint="eastAsia"/>
          <w:sz w:val="32"/>
          <w:szCs w:val="32"/>
        </w:rPr>
        <w:t>旗</w:t>
      </w:r>
      <w:r w:rsidRPr="00833ADA">
        <w:rPr>
          <w:rFonts w:eastAsia="仿宋_GB2312" w:hAnsi="仿宋_GB2312" w:cs="仿宋_GB2312" w:hint="eastAsia"/>
          <w:sz w:val="32"/>
          <w:szCs w:val="32"/>
        </w:rPr>
        <w:t>民政</w:t>
      </w:r>
      <w:r>
        <w:rPr>
          <w:rFonts w:eastAsia="仿宋_GB2312" w:hAnsi="仿宋_GB2312" w:cs="仿宋_GB2312" w:hint="eastAsia"/>
          <w:sz w:val="32"/>
          <w:szCs w:val="32"/>
        </w:rPr>
        <w:t>局牵头，</w:t>
      </w:r>
      <w:r w:rsidRPr="00833ADA">
        <w:rPr>
          <w:rFonts w:eastAsia="仿宋_GB2312" w:hAnsi="仿宋_GB2312" w:cs="仿宋_GB2312" w:hint="eastAsia"/>
          <w:sz w:val="32"/>
          <w:szCs w:val="32"/>
        </w:rPr>
        <w:t>宣传、教育、公安、城管执法、生态环境、市场监管部门参加的依法治理焚烧祭祀用品管理工作</w:t>
      </w:r>
      <w:r>
        <w:rPr>
          <w:rFonts w:eastAsia="仿宋_GB2312" w:hAnsi="仿宋_GB2312" w:cs="仿宋_GB2312" w:hint="eastAsia"/>
          <w:sz w:val="32"/>
          <w:szCs w:val="32"/>
        </w:rPr>
        <w:t>联合执法机制</w:t>
      </w:r>
      <w:r w:rsidRPr="00833ADA">
        <w:rPr>
          <w:rFonts w:eastAsia="仿宋_GB2312" w:hAnsi="仿宋_GB2312" w:cs="仿宋_GB2312" w:hint="eastAsia"/>
          <w:sz w:val="32"/>
          <w:szCs w:val="32"/>
        </w:rPr>
        <w:t>，</w:t>
      </w:r>
      <w:r>
        <w:rPr>
          <w:rFonts w:eastAsia="仿宋_GB2312" w:hAnsi="仿宋_GB2312" w:cs="仿宋_GB2312" w:hint="eastAsia"/>
          <w:sz w:val="32"/>
          <w:szCs w:val="32"/>
        </w:rPr>
        <w:t>加强指挥调度</w:t>
      </w:r>
      <w:r w:rsidRPr="00833ADA">
        <w:rPr>
          <w:rFonts w:eastAsia="仿宋_GB2312" w:hAnsi="仿宋_GB2312" w:cs="仿宋_GB2312" w:hint="eastAsia"/>
          <w:sz w:val="32"/>
          <w:szCs w:val="32"/>
        </w:rPr>
        <w:t>，协调解决</w:t>
      </w:r>
      <w:r w:rsidRPr="000A556C">
        <w:rPr>
          <w:rFonts w:eastAsia="仿宋_GB2312" w:hAnsi="仿宋_GB2312" w:cs="仿宋_GB2312" w:hint="eastAsia"/>
          <w:sz w:val="32"/>
          <w:szCs w:val="32"/>
        </w:rPr>
        <w:t>焚烧祭祀用品管理</w:t>
      </w:r>
      <w:r w:rsidRPr="00833ADA">
        <w:rPr>
          <w:rFonts w:eastAsia="仿宋_GB2312" w:hAnsi="仿宋_GB2312" w:cs="仿宋_GB2312" w:hint="eastAsia"/>
          <w:sz w:val="32"/>
          <w:szCs w:val="32"/>
        </w:rPr>
        <w:t>工作中的</w:t>
      </w:r>
      <w:r>
        <w:rPr>
          <w:rFonts w:eastAsia="仿宋_GB2312" w:hAnsi="仿宋_GB2312" w:cs="仿宋_GB2312" w:hint="eastAsia"/>
          <w:sz w:val="32"/>
          <w:szCs w:val="32"/>
        </w:rPr>
        <w:t>难点</w:t>
      </w:r>
      <w:r w:rsidRPr="00833ADA">
        <w:rPr>
          <w:rFonts w:eastAsia="仿宋_GB2312" w:hAnsi="仿宋_GB2312" w:cs="仿宋_GB2312" w:hint="eastAsia"/>
          <w:sz w:val="32"/>
          <w:szCs w:val="32"/>
        </w:rPr>
        <w:t>问题。</w:t>
      </w:r>
    </w:p>
    <w:p w:rsidR="00956B31" w:rsidRPr="00833ADA" w:rsidRDefault="00956B31" w:rsidP="00DD5E3D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F759F9"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三</w:t>
      </w:r>
      <w:r w:rsidRPr="00F759F9">
        <w:rPr>
          <w:rFonts w:ascii="楷体_GB2312" w:eastAsia="楷体_GB2312" w:hAnsi="仿宋_GB2312" w:cs="楷体_GB2312" w:hint="eastAsia"/>
          <w:color w:val="000000"/>
          <w:sz w:val="32"/>
          <w:szCs w:val="32"/>
        </w:rPr>
        <w:t>）严格督办、跟踪问责。</w:t>
      </w:r>
      <w:r w:rsidRPr="00833ADA">
        <w:rPr>
          <w:rFonts w:eastAsia="仿宋_GB2312" w:hAnsi="仿宋_GB2312" w:cs="仿宋_GB2312" w:hint="eastAsia"/>
          <w:sz w:val="32"/>
          <w:szCs w:val="32"/>
        </w:rPr>
        <w:t>要强化对</w:t>
      </w:r>
      <w:r w:rsidRPr="000A556C">
        <w:rPr>
          <w:rFonts w:eastAsia="仿宋_GB2312" w:hAnsi="仿宋_GB2312" w:cs="仿宋_GB2312" w:hint="eastAsia"/>
          <w:sz w:val="32"/>
          <w:szCs w:val="32"/>
        </w:rPr>
        <w:t>焚烧祭祀用品管理工作</w:t>
      </w:r>
      <w:r w:rsidRPr="00833ADA">
        <w:rPr>
          <w:rFonts w:eastAsia="仿宋_GB2312" w:hAnsi="仿宋_GB2312" w:cs="仿宋_GB2312" w:hint="eastAsia"/>
          <w:sz w:val="32"/>
          <w:szCs w:val="32"/>
        </w:rPr>
        <w:t>的督办检查，通过开展日常检查、联合检查，对各相关部门工作落实情况进行跟踪问</w:t>
      </w:r>
      <w:r w:rsidRPr="004B6609">
        <w:rPr>
          <w:rFonts w:eastAsia="仿宋_GB2312" w:hAnsi="仿宋_GB2312" w:cs="仿宋_GB2312" w:hint="eastAsia"/>
          <w:sz w:val="32"/>
          <w:szCs w:val="32"/>
        </w:rPr>
        <w:t>效</w:t>
      </w:r>
      <w:r w:rsidRPr="00833ADA">
        <w:rPr>
          <w:rFonts w:eastAsia="仿宋_GB2312" w:hAnsi="仿宋_GB2312" w:cs="仿宋_GB2312" w:hint="eastAsia"/>
          <w:sz w:val="32"/>
          <w:szCs w:val="32"/>
        </w:rPr>
        <w:t>，对不作为和失责的单位、部门及有关人员进行严肃问责。</w:t>
      </w:r>
    </w:p>
    <w:p w:rsidR="00956B31" w:rsidRDefault="00956B31" w:rsidP="00DD5E3D">
      <w:pPr>
        <w:spacing w:line="500" w:lineRule="exact"/>
        <w:ind w:firstLineChars="200" w:firstLine="31680"/>
        <w:rPr>
          <w:rFonts w:eastAsia="仿宋_GB2312" w:hAnsi="仿宋_GB2312"/>
          <w:sz w:val="32"/>
          <w:szCs w:val="32"/>
        </w:rPr>
      </w:pPr>
    </w:p>
    <w:p w:rsidR="00956B31" w:rsidRDefault="00956B31" w:rsidP="00090C71">
      <w:pPr>
        <w:spacing w:line="500" w:lineRule="exact"/>
        <w:rPr>
          <w:rFonts w:eastAsia="仿宋_GB2312" w:hAnsi="仿宋_GB2312"/>
          <w:sz w:val="32"/>
          <w:szCs w:val="32"/>
        </w:rPr>
      </w:pPr>
    </w:p>
    <w:p w:rsidR="00956B31" w:rsidRPr="00445CA7" w:rsidRDefault="00956B31" w:rsidP="00DD5E3D">
      <w:pPr>
        <w:spacing w:line="540" w:lineRule="exact"/>
        <w:ind w:firstLineChars="1100" w:firstLine="31680"/>
        <w:jc w:val="left"/>
        <w:rPr>
          <w:rFonts w:eastAsia="仿宋_GB2312"/>
          <w:sz w:val="32"/>
          <w:szCs w:val="32"/>
        </w:rPr>
      </w:pPr>
      <w:r w:rsidRPr="00445CA7">
        <w:rPr>
          <w:rFonts w:eastAsia="仿宋_GB2312" w:cs="仿宋_GB2312" w:hint="eastAsia"/>
          <w:sz w:val="32"/>
          <w:szCs w:val="32"/>
        </w:rPr>
        <w:t>土默特右旗人民政府办公室</w:t>
      </w:r>
    </w:p>
    <w:p w:rsidR="00956B31" w:rsidRDefault="00956B31" w:rsidP="00DD5E3D">
      <w:pPr>
        <w:spacing w:line="540" w:lineRule="exact"/>
        <w:ind w:firstLineChars="1350" w:firstLine="31680"/>
        <w:jc w:val="left"/>
        <w:rPr>
          <w:rFonts w:eastAsia="仿宋_GB2312"/>
          <w:sz w:val="32"/>
          <w:szCs w:val="32"/>
        </w:rPr>
      </w:pPr>
      <w:r w:rsidRPr="00445CA7">
        <w:rPr>
          <w:rFonts w:eastAsia="仿宋_GB2312"/>
          <w:sz w:val="32"/>
          <w:szCs w:val="32"/>
        </w:rPr>
        <w:t>2021</w:t>
      </w:r>
      <w:r w:rsidRPr="00445CA7"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 w:rsidRPr="00445CA7"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 w:rsidRPr="00445CA7">
        <w:rPr>
          <w:rFonts w:eastAsia="仿宋_GB2312" w:cs="仿宋_GB2312" w:hint="eastAsia"/>
          <w:sz w:val="32"/>
          <w:szCs w:val="32"/>
        </w:rPr>
        <w:t>日</w:t>
      </w:r>
    </w:p>
    <w:p w:rsidR="00956B31" w:rsidRDefault="00956B31" w:rsidP="00090C71">
      <w:pPr>
        <w:spacing w:line="540" w:lineRule="exact"/>
        <w:ind w:firstLine="4800"/>
        <w:jc w:val="left"/>
        <w:rPr>
          <w:rFonts w:eastAsia="仿宋_GB2312"/>
          <w:sz w:val="32"/>
          <w:szCs w:val="32"/>
        </w:rPr>
      </w:pPr>
    </w:p>
    <w:p w:rsidR="00956B31" w:rsidRPr="00090C71" w:rsidRDefault="00956B31" w:rsidP="00090C71">
      <w:pPr>
        <w:spacing w:line="540" w:lineRule="exact"/>
        <w:ind w:firstLine="4800"/>
        <w:jc w:val="left"/>
        <w:rPr>
          <w:rFonts w:eastAsia="仿宋_GB2312"/>
          <w:sz w:val="32"/>
          <w:szCs w:val="32"/>
        </w:rPr>
      </w:pPr>
    </w:p>
    <w:p w:rsidR="00956B31" w:rsidRPr="00090C71" w:rsidRDefault="00956B31" w:rsidP="001C1EA0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;mso-wrap-distance-left:2.38119mm;mso-wrap-distance-right:2.38119mm" from="1.85pt,27.15pt" to="445.3pt,27.15pt"/>
        </w:pict>
      </w:r>
      <w:r>
        <w:rPr>
          <w:noProof/>
        </w:rPr>
        <w:pict>
          <v:line id="_x0000_s1027" style="position:absolute;left:0;text-align:left;z-index:251659264;mso-wrap-distance-left:2.38119mm;mso-wrap-distance-right:2.38119mm" from="1.6pt,1.8pt" to="445.3pt,1.8pt"/>
        </w:pict>
      </w:r>
      <w:r w:rsidRPr="00536BC7">
        <w:t xml:space="preserve"> </w:t>
      </w:r>
      <w:r w:rsidRPr="0089221E">
        <w:rPr>
          <w:sz w:val="28"/>
          <w:szCs w:val="28"/>
        </w:rPr>
        <w:t xml:space="preserve"> </w:t>
      </w:r>
      <w:r w:rsidRPr="00090C71">
        <w:rPr>
          <w:rFonts w:ascii="仿宋_GB2312" w:eastAsia="仿宋_GB2312" w:hAnsi="宋体" w:cs="仿宋_GB2312" w:hint="eastAsia"/>
          <w:sz w:val="28"/>
          <w:szCs w:val="28"/>
        </w:rPr>
        <w:t>土默特右旗人民政府办公室</w:t>
      </w:r>
      <w:r w:rsidRPr="00090C71">
        <w:rPr>
          <w:rFonts w:ascii="仿宋_GB2312" w:eastAsia="仿宋_GB2312" w:hAnsi="宋体" w:cs="仿宋_GB2312"/>
          <w:sz w:val="28"/>
          <w:szCs w:val="28"/>
        </w:rPr>
        <w:t xml:space="preserve">               </w:t>
      </w:r>
      <w:r w:rsidRPr="00090C71">
        <w:rPr>
          <w:rFonts w:eastAsia="仿宋_GB2312"/>
          <w:sz w:val="28"/>
          <w:szCs w:val="28"/>
        </w:rPr>
        <w:t xml:space="preserve"> 2021</w:t>
      </w:r>
      <w:r w:rsidRPr="00090C71">
        <w:rPr>
          <w:rFonts w:eastAsia="仿宋_GB2312" w:cs="仿宋_GB2312" w:hint="eastAsia"/>
          <w:sz w:val="28"/>
          <w:szCs w:val="28"/>
        </w:rPr>
        <w:t>年</w:t>
      </w:r>
      <w:r w:rsidRPr="00090C71">
        <w:rPr>
          <w:rFonts w:eastAsia="仿宋_GB2312"/>
          <w:sz w:val="28"/>
          <w:szCs w:val="28"/>
        </w:rPr>
        <w:t>3</w:t>
      </w:r>
      <w:r w:rsidRPr="00090C71"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31</w:t>
      </w:r>
      <w:r w:rsidRPr="00090C71">
        <w:rPr>
          <w:rFonts w:ascii="仿宋_GB2312" w:eastAsia="仿宋_GB2312" w:hAnsi="宋体" w:cs="仿宋_GB2312" w:hint="eastAsia"/>
          <w:sz w:val="28"/>
          <w:szCs w:val="28"/>
        </w:rPr>
        <w:t>日印发</w:t>
      </w:r>
    </w:p>
    <w:sectPr w:rsidR="00956B31" w:rsidRPr="00090C71" w:rsidSect="003E634F">
      <w:footerReference w:type="default" r:id="rId7"/>
      <w:pgSz w:w="11906" w:h="16838"/>
      <w:pgMar w:top="1440" w:right="1463" w:bottom="1440" w:left="146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31" w:rsidRDefault="00956B31">
      <w:r>
        <w:separator/>
      </w:r>
    </w:p>
  </w:endnote>
  <w:endnote w:type="continuationSeparator" w:id="0">
    <w:p w:rsidR="00956B31" w:rsidRDefault="0095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31" w:rsidRPr="003E634F" w:rsidRDefault="00956B31" w:rsidP="006D39E4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 w:rsidRPr="003E634F">
      <w:rPr>
        <w:rStyle w:val="PageNumber"/>
        <w:rFonts w:ascii="宋体" w:hAnsi="宋体" w:cs="宋体"/>
        <w:sz w:val="28"/>
        <w:szCs w:val="28"/>
      </w:rPr>
      <w:fldChar w:fldCharType="begin"/>
    </w:r>
    <w:r w:rsidRPr="003E634F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3E634F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3E634F">
      <w:rPr>
        <w:rStyle w:val="PageNumber"/>
        <w:rFonts w:ascii="宋体" w:hAnsi="宋体" w:cs="宋体"/>
        <w:sz w:val="28"/>
        <w:szCs w:val="28"/>
      </w:rPr>
      <w:fldChar w:fldCharType="end"/>
    </w:r>
  </w:p>
  <w:p w:rsidR="00956B31" w:rsidRDefault="00956B31" w:rsidP="003E634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31" w:rsidRDefault="00956B31">
      <w:r>
        <w:separator/>
      </w:r>
    </w:p>
  </w:footnote>
  <w:footnote w:type="continuationSeparator" w:id="0">
    <w:p w:rsidR="00956B31" w:rsidRDefault="00956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469EA2"/>
    <w:multiLevelType w:val="singleLevel"/>
    <w:tmpl w:val="EC469EA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4DFA"/>
    <w:rsid w:val="00017C2A"/>
    <w:rsid w:val="00020A07"/>
    <w:rsid w:val="000241B2"/>
    <w:rsid w:val="000361EF"/>
    <w:rsid w:val="00090C71"/>
    <w:rsid w:val="000A556C"/>
    <w:rsid w:val="000E43B2"/>
    <w:rsid w:val="00110226"/>
    <w:rsid w:val="001457CA"/>
    <w:rsid w:val="00172A27"/>
    <w:rsid w:val="001C1EA0"/>
    <w:rsid w:val="00232BA0"/>
    <w:rsid w:val="002749C3"/>
    <w:rsid w:val="00356602"/>
    <w:rsid w:val="003E634F"/>
    <w:rsid w:val="00445CA7"/>
    <w:rsid w:val="00464245"/>
    <w:rsid w:val="004A1723"/>
    <w:rsid w:val="004A2427"/>
    <w:rsid w:val="004B6609"/>
    <w:rsid w:val="004F7ED1"/>
    <w:rsid w:val="00523E11"/>
    <w:rsid w:val="00530C07"/>
    <w:rsid w:val="00533EAA"/>
    <w:rsid w:val="00536BC7"/>
    <w:rsid w:val="00551E2E"/>
    <w:rsid w:val="00563364"/>
    <w:rsid w:val="005B7415"/>
    <w:rsid w:val="00630B41"/>
    <w:rsid w:val="006829D4"/>
    <w:rsid w:val="006850E8"/>
    <w:rsid w:val="006B09A7"/>
    <w:rsid w:val="006D39E4"/>
    <w:rsid w:val="007139B0"/>
    <w:rsid w:val="00722842"/>
    <w:rsid w:val="00733A66"/>
    <w:rsid w:val="007E795B"/>
    <w:rsid w:val="00810A5D"/>
    <w:rsid w:val="00833ADA"/>
    <w:rsid w:val="00855C74"/>
    <w:rsid w:val="00882D7B"/>
    <w:rsid w:val="0089221E"/>
    <w:rsid w:val="008A12EF"/>
    <w:rsid w:val="008D12B8"/>
    <w:rsid w:val="008F5E14"/>
    <w:rsid w:val="00956B31"/>
    <w:rsid w:val="00A112A3"/>
    <w:rsid w:val="00A1572D"/>
    <w:rsid w:val="00A3590B"/>
    <w:rsid w:val="00A91644"/>
    <w:rsid w:val="00B15CB3"/>
    <w:rsid w:val="00B53F71"/>
    <w:rsid w:val="00B77353"/>
    <w:rsid w:val="00B84680"/>
    <w:rsid w:val="00B931BA"/>
    <w:rsid w:val="00BB3BC3"/>
    <w:rsid w:val="00C528A1"/>
    <w:rsid w:val="00C52914"/>
    <w:rsid w:val="00CA259C"/>
    <w:rsid w:val="00D74819"/>
    <w:rsid w:val="00DC5D19"/>
    <w:rsid w:val="00DD24F4"/>
    <w:rsid w:val="00DD5220"/>
    <w:rsid w:val="00DD5E3D"/>
    <w:rsid w:val="00E74F0D"/>
    <w:rsid w:val="00EA0D1B"/>
    <w:rsid w:val="00EE080C"/>
    <w:rsid w:val="00F1513D"/>
    <w:rsid w:val="00F31517"/>
    <w:rsid w:val="00F47F3B"/>
    <w:rsid w:val="00F759F9"/>
    <w:rsid w:val="00FE2798"/>
    <w:rsid w:val="00FE70F8"/>
    <w:rsid w:val="033C69E3"/>
    <w:rsid w:val="04DA78B6"/>
    <w:rsid w:val="06DE1982"/>
    <w:rsid w:val="093253BE"/>
    <w:rsid w:val="0D8A110C"/>
    <w:rsid w:val="15E346F1"/>
    <w:rsid w:val="21270336"/>
    <w:rsid w:val="22886D32"/>
    <w:rsid w:val="2920360E"/>
    <w:rsid w:val="2EE90FA1"/>
    <w:rsid w:val="2F217413"/>
    <w:rsid w:val="30445C37"/>
    <w:rsid w:val="33554EBE"/>
    <w:rsid w:val="3A184627"/>
    <w:rsid w:val="3C703106"/>
    <w:rsid w:val="47375AB2"/>
    <w:rsid w:val="4C6B51EB"/>
    <w:rsid w:val="4CD46C47"/>
    <w:rsid w:val="59E31868"/>
    <w:rsid w:val="5C284108"/>
    <w:rsid w:val="5C4C4022"/>
    <w:rsid w:val="5F1D65CD"/>
    <w:rsid w:val="69D540FB"/>
    <w:rsid w:val="6C956849"/>
    <w:rsid w:val="6D172521"/>
    <w:rsid w:val="783B6F49"/>
    <w:rsid w:val="7A8510B2"/>
    <w:rsid w:val="7AC4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EF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361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3F71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036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3F7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36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F7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0361EF"/>
  </w:style>
  <w:style w:type="paragraph" w:styleId="Date">
    <w:name w:val="Date"/>
    <w:basedOn w:val="Normal"/>
    <w:next w:val="Normal"/>
    <w:link w:val="DateChar"/>
    <w:uiPriority w:val="99"/>
    <w:rsid w:val="00090C7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274</Words>
  <Characters>1567</Characters>
  <Application>Microsoft Office Outlook</Application>
  <DocSecurity>0</DocSecurity>
  <Lines>0</Lines>
  <Paragraphs>0</Paragraphs>
  <ScaleCrop>false</ScaleCrop>
  <Company>WWW.978La.COM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土右旗殡葬管理所</dc:title>
  <dc:subject/>
  <dc:creator>978La.com</dc:creator>
  <cp:keywords/>
  <dc:description/>
  <cp:lastModifiedBy>xinxike</cp:lastModifiedBy>
  <cp:revision>2</cp:revision>
  <cp:lastPrinted>2021-03-31T02:12:00Z</cp:lastPrinted>
  <dcterms:created xsi:type="dcterms:W3CDTF">2021-05-11T09:28:00Z</dcterms:created>
  <dcterms:modified xsi:type="dcterms:W3CDTF">2021-05-11T09:28:00Z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