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bookmarkStart w:id="8" w:name="_GoBack"/>
    </w:p>
    <w:bookmarkEnd w:id="8"/>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160" w:lineRule="exact"/>
        <w:rPr>
          <w:rFonts w:ascii="Times New Roman" w:hAnsi="Times New Roman"/>
          <w:sz w:val="32"/>
          <w:szCs w:val="32"/>
        </w:rPr>
      </w:pPr>
    </w:p>
    <w:p>
      <w:pPr>
        <w:spacing w:line="600" w:lineRule="exact"/>
        <w:jc w:val="center"/>
        <w:rPr>
          <w:rFonts w:ascii="Times New Roman" w:hAnsi="Times New Roman" w:eastAsia="仿宋_GB2312"/>
          <w:sz w:val="32"/>
        </w:rPr>
      </w:pPr>
      <w:r>
        <w:rPr>
          <w:rFonts w:ascii="Times New Roman" w:hAnsi="Times New Roman" w:eastAsia="仿宋_GB2312"/>
          <w:sz w:val="32"/>
        </w:rPr>
        <w:t>土右政办发〔2021〕</w:t>
      </w:r>
      <w:r>
        <w:rPr>
          <w:rFonts w:hint="eastAsia" w:ascii="Times New Roman" w:hAnsi="Times New Roman" w:eastAsia="仿宋_GB2312"/>
          <w:sz w:val="32"/>
          <w:lang w:val="en-US" w:eastAsia="zh-CN"/>
        </w:rPr>
        <w:t>51</w:t>
      </w:r>
      <w:r>
        <w:rPr>
          <w:rFonts w:ascii="Times New Roman" w:hAnsi="Times New Roman" w:eastAsia="仿宋_GB2312"/>
          <w:sz w:val="32"/>
        </w:rPr>
        <w:t>号</w:t>
      </w:r>
    </w:p>
    <w:p>
      <w:pPr>
        <w:spacing w:line="600" w:lineRule="exact"/>
        <w:jc w:val="center"/>
        <w:rPr>
          <w:rFonts w:ascii="Times New Roman" w:hAnsi="Times New Roman" w:eastAsia="仿宋_GB2312"/>
          <w:sz w:val="32"/>
        </w:rPr>
      </w:pP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土默特右旗人民政府办公室</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关于印发解决建设工程消防设计</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审查验收历史遗留项目问题实施方案的通知</w:t>
      </w:r>
    </w:p>
    <w:p>
      <w:pPr>
        <w:pStyle w:val="2"/>
        <w:spacing w:after="0" w:line="600" w:lineRule="exact"/>
        <w:ind w:left="0" w:leftChars="0"/>
        <w:rPr>
          <w:rFonts w:ascii="Times New Roman" w:hAnsi="Times New Roman" w:eastAsia="仿宋"/>
          <w:sz w:val="32"/>
          <w:szCs w:val="32"/>
        </w:rPr>
      </w:pPr>
    </w:p>
    <w:p>
      <w:pPr>
        <w:spacing w:line="500" w:lineRule="exact"/>
        <w:rPr>
          <w:rFonts w:ascii="Times New Roman" w:hAnsi="Times New Roman" w:eastAsia="楷体_GB2312"/>
          <w:sz w:val="32"/>
          <w:szCs w:val="32"/>
        </w:rPr>
      </w:pPr>
      <w:r>
        <w:rPr>
          <w:rFonts w:ascii="Times New Roman" w:hAnsi="Times New Roman" w:eastAsia="楷体_GB2312"/>
          <w:sz w:val="32"/>
          <w:szCs w:val="32"/>
        </w:rPr>
        <w:t>各乡镇人民政府，各管委会，旗直并驻旗各单位，各人民团体：</w:t>
      </w:r>
    </w:p>
    <w:p>
      <w:pPr>
        <w:spacing w:line="500" w:lineRule="exact"/>
        <w:ind w:firstLine="640" w:firstLineChars="200"/>
        <w:rPr>
          <w:rFonts w:ascii="Times New Roman" w:hAnsi="Times New Roman" w:eastAsia="楷体_GB2312"/>
          <w:sz w:val="32"/>
          <w:szCs w:val="32"/>
        </w:rPr>
      </w:pPr>
      <w:r>
        <w:rPr>
          <w:rFonts w:ascii="Times New Roman" w:hAnsi="Times New Roman" w:eastAsia="楷体_GB2312"/>
          <w:sz w:val="32"/>
          <w:szCs w:val="32"/>
          <w:u w:val="single"/>
        </w:rPr>
        <w:t>经旗人民政府研究，</w:t>
      </w:r>
      <w:r>
        <w:rPr>
          <w:rFonts w:ascii="Times New Roman" w:hAnsi="Times New Roman" w:eastAsia="楷体_GB2312"/>
          <w:sz w:val="32"/>
          <w:szCs w:val="32"/>
        </w:rPr>
        <w:t>现将《</w:t>
      </w:r>
      <w:r>
        <w:rPr>
          <w:rFonts w:ascii="Times New Roman" w:hAnsi="Times New Roman" w:eastAsia="楷体_GB2312"/>
          <w:bCs/>
          <w:sz w:val="32"/>
          <w:szCs w:val="32"/>
        </w:rPr>
        <w:t>解决建设工程消防设计审查验收历史遗留项目问题实施方案</w:t>
      </w:r>
      <w:r>
        <w:rPr>
          <w:rFonts w:ascii="Times New Roman" w:hAnsi="Times New Roman" w:eastAsia="楷体_GB2312"/>
          <w:sz w:val="32"/>
          <w:szCs w:val="32"/>
        </w:rPr>
        <w:t>》印发给你们，请结合工作实际，认真抓好落实。</w:t>
      </w:r>
    </w:p>
    <w:p>
      <w:pPr>
        <w:spacing w:line="500" w:lineRule="exact"/>
        <w:rPr>
          <w:rFonts w:ascii="Times New Roman" w:hAnsi="Times New Roman" w:eastAsia="仿宋_GB2312"/>
          <w:sz w:val="32"/>
          <w:szCs w:val="32"/>
        </w:rPr>
      </w:pPr>
    </w:p>
    <w:p>
      <w:pPr>
        <w:spacing w:line="500" w:lineRule="exact"/>
        <w:ind w:left="640" w:hanging="640" w:hangingChars="200"/>
        <w:rPr>
          <w:rFonts w:ascii="Times New Roman" w:hAnsi="Times New Roman" w:eastAsia="楷体_GB2312"/>
          <w:sz w:val="32"/>
          <w:szCs w:val="32"/>
        </w:rPr>
      </w:pPr>
      <w:r>
        <w:rPr>
          <w:rFonts w:ascii="Times New Roman" w:hAnsi="Times New Roman" w:eastAsia="楷体_GB2312"/>
          <w:sz w:val="32"/>
          <w:szCs w:val="32"/>
        </w:rPr>
        <w:t xml:space="preserve">                            </w:t>
      </w:r>
      <w:r>
        <w:rPr>
          <w:rFonts w:ascii="Times New Roman" w:hAnsi="Times New Roman" w:eastAsia="楷体_GB2312"/>
          <w:color w:val="000000"/>
          <w:sz w:val="32"/>
          <w:szCs w:val="32"/>
        </w:rPr>
        <w:t>土默特右旗人民政府办公室</w:t>
      </w:r>
    </w:p>
    <w:p>
      <w:pPr>
        <w:spacing w:line="500" w:lineRule="exact"/>
        <w:ind w:left="638" w:leftChars="304" w:firstLine="2560" w:firstLineChars="800"/>
        <w:rPr>
          <w:rFonts w:ascii="Times New Roman" w:hAnsi="Times New Roman"/>
          <w:lang w:bidi="ar-SA"/>
        </w:rPr>
      </w:pPr>
      <w:r>
        <w:rPr>
          <w:rFonts w:ascii="Times New Roman" w:hAnsi="Times New Roman" w:eastAsia="楷体_GB2312"/>
          <w:sz w:val="32"/>
          <w:szCs w:val="32"/>
        </w:rPr>
        <w:t xml:space="preserve">               2021年</w:t>
      </w:r>
      <w:r>
        <w:rPr>
          <w:rFonts w:hint="eastAsia" w:ascii="Times New Roman" w:hAnsi="Times New Roman" w:eastAsia="楷体_GB2312"/>
          <w:sz w:val="32"/>
          <w:szCs w:val="32"/>
          <w:lang w:val="en-US" w:eastAsia="zh-CN"/>
        </w:rPr>
        <w:t>11</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18</w:t>
      </w:r>
      <w:r>
        <w:rPr>
          <w:rFonts w:ascii="Times New Roman" w:hAnsi="Times New Roman" w:eastAsia="楷体_GB2312"/>
          <w:sz w:val="32"/>
          <w:szCs w:val="32"/>
        </w:rPr>
        <w:t>日</w:t>
      </w:r>
      <w:bookmarkStart w:id="0" w:name="bookmark5"/>
      <w:bookmarkEnd w:id="0"/>
      <w:bookmarkStart w:id="1" w:name="bookmark7"/>
      <w:bookmarkEnd w:id="1"/>
      <w:bookmarkStart w:id="2" w:name="bookmark4"/>
      <w:bookmarkEnd w:id="2"/>
      <w:bookmarkStart w:id="3" w:name="bookmark6"/>
      <w:bookmarkEnd w:id="3"/>
      <w:bookmarkStart w:id="4" w:name="bookmark9"/>
      <w:bookmarkEnd w:id="4"/>
      <w:bookmarkStart w:id="5" w:name="bookmark10"/>
      <w:bookmarkEnd w:id="5"/>
      <w:bookmarkStart w:id="6" w:name="bookmark3"/>
      <w:bookmarkEnd w:id="6"/>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关于解决建设工程消防设计</w:t>
      </w:r>
    </w:p>
    <w:p>
      <w:pPr>
        <w:spacing w:line="600" w:lineRule="exact"/>
        <w:jc w:val="center"/>
        <w:rPr>
          <w:rFonts w:ascii="Times New Roman" w:hAnsi="Times New Roman" w:eastAsia="方正小标宋简体"/>
          <w:b/>
          <w:bCs/>
          <w:sz w:val="36"/>
          <w:szCs w:val="36"/>
        </w:rPr>
      </w:pPr>
      <w:r>
        <w:rPr>
          <w:rFonts w:ascii="Times New Roman" w:hAnsi="Times New Roman" w:eastAsia="方正小标宋简体"/>
          <w:bCs/>
          <w:sz w:val="44"/>
          <w:szCs w:val="44"/>
        </w:rPr>
        <w:t>审查验收历史遗留项目问题的实施方案</w:t>
      </w:r>
    </w:p>
    <w:p>
      <w:pPr>
        <w:spacing w:line="600" w:lineRule="exact"/>
        <w:ind w:left="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妥善解决我旗建设工程消防设计审查验收历史遗留项目问题，切实消除项目安全隐患，保障人民生命财产安全，进一步优化全旗营商环境，促进经济社会协调健康发展。根据《中华人民共和国消防法》《建设工程消防设计审查验收管理暂行规定》（住房和城乡建设部令第51号）、《内蒙古自治区住建厅关于妥善解决全区建设工程消防设计审查验收历史遗留项目问题的通知》（内建质</w:t>
      </w:r>
      <w:r>
        <w:rPr>
          <w:rFonts w:ascii="Times New Roman" w:hAnsi="Times New Roman" w:eastAsia="仿宋_GB2312"/>
          <w:sz w:val="32"/>
        </w:rPr>
        <w:t>〔2020〕</w:t>
      </w:r>
      <w:r>
        <w:rPr>
          <w:rFonts w:ascii="Times New Roman" w:hAnsi="Times New Roman" w:eastAsia="仿宋_GB2312"/>
          <w:sz w:val="32"/>
          <w:szCs w:val="32"/>
        </w:rPr>
        <w:t>34号）和《包头市人民政府办公室关于印发关于解决建设工程消防设计审查验收历史遗留项目问题实施方案的通知》（包府办发</w:t>
      </w:r>
      <w:r>
        <w:rPr>
          <w:rFonts w:ascii="Times New Roman" w:hAnsi="Times New Roman" w:eastAsia="仿宋_GB2312"/>
          <w:sz w:val="32"/>
        </w:rPr>
        <w:t>〔2021〕</w:t>
      </w:r>
      <w:r>
        <w:rPr>
          <w:rFonts w:ascii="Times New Roman" w:hAnsi="Times New Roman" w:eastAsia="仿宋_GB2312"/>
          <w:sz w:val="32"/>
          <w:szCs w:val="32"/>
        </w:rPr>
        <w:t>22号）等法律法规及政策性文件精神，结合我旗实际，制定本方案。</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一、总体要求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以习近平新时代中国特色社会主义思想为指导，坚持依法依规，以人民为中心，以问题为导向，以保障群众和企业切身利益为出发点和落脚点，积极妥善解决全旗建设工程消防设计审查验收历史遗留项目问题。</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二、工作原则</w:t>
      </w:r>
    </w:p>
    <w:p>
      <w:pPr>
        <w:spacing w:line="60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（一）依法依规、法制轨道推动工作。</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（二）安全第一、保障群众企业利益。</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（三）尊重历史、解决项目实际问题。</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（四）简化程序、持续优化营商环境。</w:t>
      </w:r>
    </w:p>
    <w:p>
      <w:pPr>
        <w:pStyle w:val="2"/>
        <w:spacing w:after="0" w:line="600" w:lineRule="exact"/>
        <w:ind w:firstLine="320" w:firstLineChars="100"/>
        <w:rPr>
          <w:rFonts w:ascii="Times New Roman" w:hAnsi="Times New Roman" w:eastAsia="黑体"/>
          <w:sz w:val="32"/>
          <w:szCs w:val="32"/>
        </w:rPr>
      </w:pPr>
      <w:r>
        <w:rPr>
          <w:rFonts w:ascii="Times New Roman" w:hAnsi="Times New Roman" w:eastAsia="黑体"/>
          <w:sz w:val="32"/>
          <w:szCs w:val="32"/>
        </w:rPr>
        <w:t>三、组织领导</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为加强对全旗建设工程消防设计审查验收历史遗留项目治理工作的组织领导，成立土右旗建设工程消防设计审查验收历史遗留项目治理工作领导小组（以下简称领导小组），组成人员如下：</w:t>
      </w:r>
    </w:p>
    <w:p>
      <w:pPr>
        <w:pStyle w:val="2"/>
        <w:spacing w:after="0" w:line="600" w:lineRule="exact"/>
        <w:ind w:left="0" w:leftChars="0" w:firstLine="640" w:firstLineChars="200"/>
        <w:rPr>
          <w:rFonts w:ascii="Times New Roman" w:hAnsi="Times New Roman" w:eastAsia="仿宋_GB2312"/>
          <w:sz w:val="32"/>
          <w:szCs w:val="32"/>
        </w:rPr>
      </w:pPr>
      <w:r>
        <w:rPr>
          <w:rFonts w:hint="eastAsia" w:ascii="黑体" w:eastAsia="黑体"/>
          <w:sz w:val="32"/>
          <w:szCs w:val="32"/>
        </w:rPr>
        <w:t>组  长：</w:t>
      </w:r>
      <w:r>
        <w:rPr>
          <w:rFonts w:ascii="Times New Roman" w:hAnsi="Times New Roman" w:eastAsia="仿宋_GB2312"/>
          <w:sz w:val="32"/>
          <w:szCs w:val="32"/>
        </w:rPr>
        <w:t>李  智   旗委副书记、政府代旗长</w:t>
      </w:r>
    </w:p>
    <w:p>
      <w:pPr>
        <w:pStyle w:val="2"/>
        <w:spacing w:after="0" w:line="600" w:lineRule="exact"/>
        <w:ind w:left="0" w:leftChars="0" w:firstLine="640" w:firstLineChars="200"/>
        <w:rPr>
          <w:rFonts w:ascii="Times New Roman" w:hAnsi="Times New Roman" w:eastAsia="仿宋_GB2312"/>
          <w:sz w:val="32"/>
          <w:szCs w:val="32"/>
        </w:rPr>
      </w:pPr>
      <w:r>
        <w:rPr>
          <w:rFonts w:hint="eastAsia" w:ascii="黑体" w:eastAsia="黑体"/>
          <w:sz w:val="32"/>
          <w:szCs w:val="32"/>
        </w:rPr>
        <w:t>副组长：</w:t>
      </w:r>
      <w:r>
        <w:rPr>
          <w:rFonts w:ascii="Times New Roman" w:hAnsi="Times New Roman" w:eastAsia="仿宋_GB2312"/>
          <w:sz w:val="32"/>
          <w:szCs w:val="32"/>
        </w:rPr>
        <w:t>李  锁   旗政府副旗长</w:t>
      </w:r>
    </w:p>
    <w:p>
      <w:pPr>
        <w:spacing w:line="600" w:lineRule="exact"/>
        <w:ind w:left="0" w:firstLine="640" w:firstLineChars="200"/>
        <w:rPr>
          <w:rFonts w:ascii="Times New Roman" w:hAnsi="Times New Roman" w:eastAsia="仿宋_GB2312"/>
          <w:sz w:val="32"/>
          <w:szCs w:val="32"/>
        </w:rPr>
      </w:pPr>
      <w:r>
        <w:rPr>
          <w:rFonts w:hint="eastAsia" w:ascii="黑体" w:eastAsia="黑体"/>
          <w:sz w:val="32"/>
          <w:szCs w:val="32"/>
        </w:rPr>
        <w:t>成  员：</w:t>
      </w:r>
      <w:r>
        <w:rPr>
          <w:rFonts w:ascii="Times New Roman" w:hAnsi="Times New Roman" w:eastAsia="仿宋_GB2312"/>
          <w:sz w:val="32"/>
          <w:szCs w:val="32"/>
        </w:rPr>
        <w:t>董月称   旗政府办公室主任</w:t>
      </w:r>
    </w:p>
    <w:p>
      <w:pPr>
        <w:spacing w:line="600" w:lineRule="exact"/>
        <w:ind w:left="0" w:firstLine="1976" w:firstLineChars="650"/>
        <w:rPr>
          <w:rFonts w:ascii="Times New Roman" w:hAnsi="Times New Roman" w:eastAsia="仿宋_GB2312"/>
          <w:spacing w:val="-8"/>
          <w:sz w:val="32"/>
          <w:szCs w:val="32"/>
          <w:lang w:val="en-US"/>
        </w:rPr>
      </w:pPr>
      <w:r>
        <w:rPr>
          <w:rFonts w:ascii="Times New Roman" w:hAnsi="Times New Roman" w:eastAsia="仿宋_GB2312"/>
          <w:spacing w:val="-8"/>
          <w:sz w:val="32"/>
          <w:szCs w:val="32"/>
          <w:lang w:val="en-US"/>
        </w:rPr>
        <w:t>周锐华   旗政府办公室副主任、机关事务中心主任</w:t>
      </w:r>
    </w:p>
    <w:p>
      <w:pPr>
        <w:pStyle w:val="2"/>
        <w:spacing w:after="0" w:line="600" w:lineRule="exact"/>
        <w:ind w:left="0" w:leftChars="0" w:firstLine="1920" w:firstLineChars="600"/>
        <w:rPr>
          <w:rFonts w:ascii="Times New Roman" w:hAnsi="Times New Roman" w:eastAsia="仿宋_GB2312"/>
          <w:sz w:val="32"/>
          <w:szCs w:val="32"/>
          <w:lang w:eastAsia="zh-CN"/>
        </w:rPr>
      </w:pPr>
      <w:r>
        <w:rPr>
          <w:rFonts w:ascii="Times New Roman" w:hAnsi="Times New Roman" w:eastAsia="仿宋_GB2312"/>
          <w:sz w:val="32"/>
          <w:szCs w:val="32"/>
          <w:lang w:eastAsia="zh-CN"/>
        </w:rPr>
        <w:t>于学慧   旗机关事务中心副主任</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刘利文   旗发改委主任</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王永平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旗教育局局长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陈  君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旗工信局局长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王晨龙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旗公安局副局长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赵永永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旗民政局局长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韩海东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旗司法局局长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冯永清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旗自然资源局局长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马鑫龙   旗住建局局长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乔志刚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旗交通局局长</w:t>
      </w:r>
    </w:p>
    <w:p>
      <w:pPr>
        <w:pStyle w:val="2"/>
        <w:spacing w:after="0" w:line="600" w:lineRule="exact"/>
        <w:ind w:left="0" w:leftChars="0" w:firstLine="1920" w:firstLineChars="600"/>
        <w:rPr>
          <w:rFonts w:ascii="Times New Roman" w:hAnsi="Times New Roman"/>
        </w:rPr>
      </w:pPr>
      <w:r>
        <w:rPr>
          <w:rFonts w:ascii="Times New Roman" w:hAnsi="Times New Roman" w:eastAsia="仿宋_GB2312"/>
          <w:sz w:val="32"/>
          <w:szCs w:val="32"/>
        </w:rPr>
        <w:t xml:space="preserve">韩福东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旗商务局局长</w:t>
      </w:r>
    </w:p>
    <w:p>
      <w:pPr>
        <w:pStyle w:val="2"/>
        <w:spacing w:after="0" w:line="600" w:lineRule="exact"/>
        <w:ind w:left="0" w:leftChars="0" w:firstLine="1920" w:firstLineChars="600"/>
        <w:rPr>
          <w:rFonts w:ascii="Times New Roman" w:hAnsi="Times New Roman"/>
        </w:rPr>
      </w:pPr>
      <w:r>
        <w:rPr>
          <w:rFonts w:ascii="Times New Roman" w:hAnsi="Times New Roman" w:eastAsia="仿宋_GB2312"/>
          <w:sz w:val="32"/>
          <w:szCs w:val="32"/>
        </w:rPr>
        <w:t>杜  磊   旗文旅广电局局长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张  扬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旗卫健委主任</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张锐钢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旗应急管理局局长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全文华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旗市场监督局局长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吴宏伟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旗信访局局长</w:t>
      </w:r>
    </w:p>
    <w:p>
      <w:pPr>
        <w:spacing w:line="600" w:lineRule="exact"/>
        <w:ind w:left="0" w:firstLine="1920" w:firstLineChars="600"/>
        <w:rPr>
          <w:rFonts w:ascii="Times New Roman" w:hAnsi="Times New Roman" w:eastAsia="仿宋_GB2312"/>
          <w:sz w:val="32"/>
          <w:szCs w:val="32"/>
          <w:lang w:eastAsia="zh-CN"/>
        </w:rPr>
      </w:pPr>
      <w:r>
        <w:rPr>
          <w:rFonts w:ascii="Times New Roman" w:hAnsi="Times New Roman" w:eastAsia="仿宋_GB2312"/>
          <w:sz w:val="32"/>
          <w:szCs w:val="32"/>
        </w:rPr>
        <w:t xml:space="preserve">王晓波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lang w:eastAsia="zh-CN"/>
        </w:rPr>
        <w:t>旗城市管理综合执法大队大队长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刘  祥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萨拉齐镇镇长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lang w:eastAsia="zh-CN"/>
        </w:rPr>
        <w:t>高月飞</w:t>
      </w:r>
      <w:r>
        <w:rPr>
          <w:rFonts w:ascii="Times New Roman" w:hAnsi="Times New Roman" w:eastAsia="仿宋_GB2312"/>
          <w:sz w:val="32"/>
          <w:szCs w:val="32"/>
        </w:rPr>
        <w:t xml:space="preserve">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沟门镇</w:t>
      </w:r>
      <w:r>
        <w:rPr>
          <w:rFonts w:ascii="Times New Roman" w:hAnsi="Times New Roman" w:eastAsia="仿宋_GB2312"/>
          <w:sz w:val="32"/>
          <w:szCs w:val="32"/>
          <w:lang w:eastAsia="zh-CN"/>
        </w:rPr>
        <w:t>党委书记</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阮兴俊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将军尧镇镇长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田平原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美岱召镇镇长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周海斌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双龙镇镇长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闫嘉伟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苏波盖乡乡长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杨荣贞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海子乡乡长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李振平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明沙淖乡乡长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孟占云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大城西管委会主任</w:t>
      </w:r>
    </w:p>
    <w:p>
      <w:pPr>
        <w:spacing w:line="600" w:lineRule="exact"/>
        <w:ind w:left="0" w:firstLine="1920" w:firstLineChars="600"/>
        <w:rPr>
          <w:rFonts w:ascii="Times New Roman" w:hAnsi="Times New Roman" w:eastAsia="微软雅黑"/>
          <w:lang w:eastAsia="zh-CN"/>
        </w:rPr>
      </w:pPr>
      <w:r>
        <w:rPr>
          <w:rFonts w:ascii="Times New Roman" w:hAnsi="Times New Roman" w:eastAsia="仿宋_GB2312"/>
          <w:sz w:val="32"/>
          <w:szCs w:val="32"/>
        </w:rPr>
        <w:t xml:space="preserve">孟俊龙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九峰山管委会主任</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贺小军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新型工业园区管委会副主任</w:t>
      </w:r>
    </w:p>
    <w:p>
      <w:pPr>
        <w:pStyle w:val="2"/>
        <w:spacing w:after="0" w:line="600" w:lineRule="exact"/>
        <w:ind w:left="0" w:leftChars="0" w:firstLine="1920" w:firstLineChars="600"/>
        <w:rPr>
          <w:rFonts w:ascii="Times New Roman" w:hAnsi="Times New Roman" w:eastAsia="仿宋_GB2312"/>
          <w:sz w:val="32"/>
          <w:szCs w:val="32"/>
          <w:lang w:val="en-US" w:eastAsia="zh-CN"/>
        </w:rPr>
      </w:pPr>
      <w:r>
        <w:rPr>
          <w:rFonts w:ascii="Times New Roman" w:hAnsi="Times New Roman" w:eastAsia="仿宋_GB2312"/>
          <w:sz w:val="32"/>
          <w:szCs w:val="32"/>
          <w:lang w:eastAsia="zh-CN"/>
        </w:rPr>
        <w:t>吕德忠</w:t>
      </w:r>
      <w:r>
        <w:rPr>
          <w:rFonts w:ascii="Times New Roman" w:hAnsi="Times New Roman" w:eastAsia="仿宋_GB2312"/>
          <w:sz w:val="32"/>
          <w:szCs w:val="32"/>
          <w:lang w:val="en-US" w:eastAsia="zh-CN"/>
        </w:rPr>
        <w:t xml:space="preserve">   旗金融中心主任</w:t>
      </w:r>
    </w:p>
    <w:p>
      <w:pPr>
        <w:spacing w:line="600" w:lineRule="exact"/>
        <w:ind w:left="0" w:firstLine="1920" w:firstLineChars="600"/>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杨  平   旗发改发副主任、项目服务中心主任</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温蔚卓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旗住建局副局长</w:t>
      </w:r>
    </w:p>
    <w:p>
      <w:pPr>
        <w:spacing w:line="600" w:lineRule="exact"/>
        <w:ind w:left="0" w:firstLine="1920" w:firstLineChars="600"/>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闫  荣   旗自然资源局副局长</w:t>
      </w:r>
    </w:p>
    <w:p>
      <w:pPr>
        <w:spacing w:line="600" w:lineRule="exact"/>
        <w:ind w:left="0" w:firstLine="1920" w:firstLineChars="600"/>
        <w:rPr>
          <w:rFonts w:ascii="Times New Roman" w:hAnsi="Times New Roman" w:eastAsia="仿宋_GB2312"/>
          <w:spacing w:val="-8"/>
          <w:sz w:val="32"/>
          <w:szCs w:val="32"/>
          <w:lang w:val="en-US" w:eastAsia="zh-CN"/>
        </w:rPr>
      </w:pPr>
      <w:r>
        <w:rPr>
          <w:rFonts w:ascii="Times New Roman" w:hAnsi="Times New Roman" w:eastAsia="仿宋_GB2312"/>
          <w:sz w:val="32"/>
          <w:szCs w:val="32"/>
          <w:lang w:val="en-US" w:eastAsia="zh-CN"/>
        </w:rPr>
        <w:t xml:space="preserve">王永红   </w:t>
      </w:r>
      <w:r>
        <w:rPr>
          <w:rFonts w:ascii="Times New Roman" w:hAnsi="Times New Roman" w:eastAsia="仿宋_GB2312"/>
          <w:spacing w:val="-8"/>
          <w:sz w:val="32"/>
          <w:szCs w:val="32"/>
        </w:rPr>
        <w:t>新型工业园区管委会</w:t>
      </w:r>
      <w:r>
        <w:rPr>
          <w:rFonts w:ascii="Times New Roman" w:hAnsi="Times New Roman" w:eastAsia="仿宋_GB2312"/>
          <w:spacing w:val="-8"/>
          <w:sz w:val="32"/>
          <w:szCs w:val="32"/>
          <w:lang w:eastAsia="zh-CN"/>
        </w:rPr>
        <w:t>规划建设部副部长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lang w:eastAsia="zh-CN"/>
        </w:rPr>
        <w:t>张红宇</w:t>
      </w:r>
      <w:r>
        <w:rPr>
          <w:rFonts w:ascii="Times New Roman" w:hAnsi="Times New Roman" w:eastAsia="仿宋_GB2312"/>
          <w:sz w:val="32"/>
          <w:szCs w:val="32"/>
          <w:lang w:val="en-US" w:eastAsia="zh-CN"/>
        </w:rPr>
        <w:t xml:space="preserve">   旗文投公司董事长</w:t>
      </w:r>
    </w:p>
    <w:p>
      <w:pPr>
        <w:spacing w:line="600" w:lineRule="exact"/>
        <w:ind w:left="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郝  旺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旗消防救援大队大队长</w:t>
      </w:r>
    </w:p>
    <w:p>
      <w:pPr>
        <w:pStyle w:val="2"/>
        <w:spacing w:after="0" w:line="600" w:lineRule="exact"/>
        <w:ind w:left="0" w:leftChars="0" w:firstLine="1920" w:firstLineChars="600"/>
        <w:rPr>
          <w:rFonts w:ascii="Times New Roman" w:hAnsi="Times New Roman" w:eastAsia="仿宋_GB2312"/>
          <w:sz w:val="32"/>
          <w:szCs w:val="32"/>
        </w:rPr>
      </w:pPr>
      <w:r>
        <w:rPr>
          <w:rFonts w:ascii="Times New Roman" w:hAnsi="Times New Roman" w:eastAsia="仿宋_GB2312"/>
          <w:sz w:val="32"/>
          <w:szCs w:val="32"/>
        </w:rPr>
        <w:t xml:space="preserve">于庆峰  </w:t>
      </w:r>
      <w:r>
        <w:rPr>
          <w:rFonts w:ascii="Times New Roman" w:hAnsi="Times New Roman" w:eastAsia="仿宋_GB2312"/>
          <w:sz w:val="32"/>
          <w:szCs w:val="32"/>
          <w:lang w:val="en-US" w:eastAsia="zh-CN"/>
        </w:rPr>
        <w:t xml:space="preserve"> </w:t>
      </w:r>
      <w:r>
        <w:rPr>
          <w:rFonts w:ascii="Times New Roman" w:hAnsi="Times New Roman" w:eastAsia="仿宋_GB2312"/>
          <w:sz w:val="32"/>
          <w:szCs w:val="32"/>
        </w:rPr>
        <w:t>农大职院后勤处处长</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lang w:eastAsia="zh-CN"/>
        </w:rPr>
        <w:t>领导小组下设办公室，办公室设在旗住建局，负责领导小组日</w:t>
      </w:r>
      <w:r>
        <w:rPr>
          <w:rFonts w:ascii="Times New Roman" w:hAnsi="Times New Roman" w:eastAsia="仿宋_GB2312"/>
          <w:sz w:val="32"/>
          <w:szCs w:val="32"/>
        </w:rPr>
        <w:t>常工作，办公室主任由马鑫龙担任，副主任由温蔚卓、</w:t>
      </w:r>
      <w:r>
        <w:rPr>
          <w:rFonts w:ascii="Times New Roman" w:hAnsi="Times New Roman" w:eastAsia="仿宋_GB2312"/>
          <w:sz w:val="32"/>
          <w:szCs w:val="32"/>
          <w:u w:val="none"/>
        </w:rPr>
        <w:t>闫荣、</w:t>
      </w:r>
      <w:r>
        <w:rPr>
          <w:rFonts w:ascii="Times New Roman" w:hAnsi="Times New Roman" w:eastAsia="仿宋_GB2312"/>
          <w:sz w:val="32"/>
          <w:szCs w:val="32"/>
          <w:u w:val="none"/>
          <w:lang w:eastAsia="zh-CN"/>
        </w:rPr>
        <w:t>杨平</w:t>
      </w:r>
      <w:r>
        <w:rPr>
          <w:rFonts w:ascii="Times New Roman" w:hAnsi="Times New Roman" w:eastAsia="仿宋_GB2312"/>
          <w:sz w:val="32"/>
          <w:szCs w:val="32"/>
          <w:u w:val="none"/>
        </w:rPr>
        <w:t>、</w:t>
      </w:r>
      <w:r>
        <w:rPr>
          <w:rFonts w:ascii="Times New Roman" w:hAnsi="Times New Roman" w:eastAsia="仿宋_GB2312"/>
          <w:sz w:val="32"/>
          <w:szCs w:val="32"/>
          <w:u w:val="none"/>
          <w:lang w:eastAsia="zh-CN"/>
        </w:rPr>
        <w:t>郝旺</w:t>
      </w:r>
      <w:r>
        <w:rPr>
          <w:rFonts w:ascii="Times New Roman" w:hAnsi="Times New Roman" w:eastAsia="仿宋_GB2312"/>
          <w:sz w:val="32"/>
          <w:szCs w:val="32"/>
          <w:u w:val="none"/>
        </w:rPr>
        <w:t>、</w:t>
      </w:r>
      <w:r>
        <w:rPr>
          <w:rFonts w:ascii="Times New Roman" w:hAnsi="Times New Roman" w:eastAsia="仿宋_GB2312"/>
          <w:sz w:val="32"/>
          <w:szCs w:val="32"/>
          <w:u w:val="none"/>
          <w:lang w:eastAsia="zh-CN"/>
        </w:rPr>
        <w:t>王永红</w:t>
      </w:r>
      <w:r>
        <w:rPr>
          <w:rFonts w:ascii="Times New Roman" w:hAnsi="Times New Roman" w:eastAsia="仿宋_GB2312"/>
          <w:sz w:val="32"/>
          <w:szCs w:val="32"/>
        </w:rPr>
        <w:t>担任。</w:t>
      </w:r>
    </w:p>
    <w:p>
      <w:pPr>
        <w:pStyle w:val="2"/>
        <w:spacing w:after="0" w:line="600" w:lineRule="exact"/>
        <w:ind w:firstLine="320" w:firstLineChars="100"/>
        <w:rPr>
          <w:rFonts w:ascii="Times New Roman" w:hAnsi="Times New Roman" w:eastAsia="黑体"/>
          <w:sz w:val="32"/>
          <w:szCs w:val="32"/>
        </w:rPr>
      </w:pPr>
      <w:r>
        <w:rPr>
          <w:rFonts w:ascii="Times New Roman" w:hAnsi="Times New Roman" w:eastAsia="黑体"/>
          <w:sz w:val="32"/>
          <w:szCs w:val="32"/>
        </w:rPr>
        <w:t>四、职责分工</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（一）领导小组负责组织制定消防遗留项目办理的实施方案，研究工作推进中的重大问题。</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（二）领导小组办公室负责汇总统计全旗消防遗留项目；负责研究、起草项目办理实施方案和细则等；负责消防遗留项目办理综合协调；落实领导小组交办的其他工作。</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三）旗住建局负责全旗消防遗留项目的汇总、上报工作，受理消防遗留项目信访解释工作，组织全旗消防遗留项目实施处理并出具消防遗留项目准予使用手续，并对消防遗留项目办理情况登记造册。负责全旗住宅小区</w:t>
      </w:r>
      <w:r>
        <w:rPr>
          <w:rFonts w:ascii="Times New Roman" w:hAnsi="Times New Roman" w:eastAsia="仿宋_GB2312"/>
          <w:sz w:val="32"/>
          <w:szCs w:val="32"/>
          <w:lang w:eastAsia="zh-CN"/>
        </w:rPr>
        <w:t>、加气站</w:t>
      </w:r>
      <w:r>
        <w:rPr>
          <w:rFonts w:ascii="Times New Roman" w:hAnsi="Times New Roman" w:eastAsia="仿宋_GB2312"/>
          <w:sz w:val="32"/>
          <w:szCs w:val="32"/>
        </w:rPr>
        <w:t>消防遗留项目摸底、统计，负责督促项目单位积极办理消防准予使用手续。</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（四）旗自然资源局负责办理消防遗留项目</w:t>
      </w:r>
      <w:r>
        <w:rPr>
          <w:rFonts w:ascii="Times New Roman" w:hAnsi="Times New Roman" w:eastAsia="仿宋_GB2312"/>
          <w:sz w:val="32"/>
          <w:szCs w:val="32"/>
          <w:lang w:eastAsia="zh-CN"/>
        </w:rPr>
        <w:t>的</w:t>
      </w:r>
      <w:r>
        <w:rPr>
          <w:rFonts w:ascii="Times New Roman" w:hAnsi="Times New Roman" w:eastAsia="仿宋_GB2312"/>
          <w:sz w:val="32"/>
          <w:szCs w:val="32"/>
        </w:rPr>
        <w:t>工程规划许可证，负责办理变更项目使用性质的批准文件，负责办理同意保留现状的函（参照《包头市推进城市规划区房屋产权登记集中治理工作实施方案》（包府发</w:t>
      </w:r>
      <w:r>
        <w:rPr>
          <w:rFonts w:ascii="Times New Roman" w:hAnsi="Times New Roman" w:eastAsia="仿宋_GB2312"/>
          <w:sz w:val="32"/>
        </w:rPr>
        <w:t>〔2016〕34</w:t>
      </w:r>
      <w:r>
        <w:rPr>
          <w:rFonts w:ascii="Times New Roman" w:hAnsi="Times New Roman" w:eastAsia="仿宋_GB2312"/>
          <w:sz w:val="32"/>
          <w:szCs w:val="32"/>
        </w:rPr>
        <w:t>号）、《包头市人民政府办公厅关于印发&lt;包头市城市规划区房屋产权登记集中治理实施细则&gt;的通知》（2017年1月6日印发）办理）。</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五）旗消防救援大队负责配合各相关单位及消防遗留项目单位查询、调阅、复印项目相关图纸、资料，依据《中华人民共和国消防法》做好遗留项目的相关工作，负责配合协调市消防救援支队支持指导我旗做好遗留项目相关处理工作。</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（六）旗教育局负责全旗学校、幼儿园（含民办）、校外教育</w:t>
      </w:r>
      <w:r>
        <w:rPr>
          <w:rFonts w:ascii="Times New Roman" w:hAnsi="Times New Roman" w:eastAsia="仿宋_GB2312"/>
          <w:sz w:val="32"/>
          <w:szCs w:val="32"/>
          <w:lang w:eastAsia="zh-CN"/>
        </w:rPr>
        <w:t>培训</w:t>
      </w:r>
      <w:r>
        <w:rPr>
          <w:rFonts w:ascii="Times New Roman" w:hAnsi="Times New Roman" w:eastAsia="仿宋_GB2312"/>
          <w:sz w:val="32"/>
          <w:szCs w:val="32"/>
        </w:rPr>
        <w:t>机构</w:t>
      </w:r>
      <w:r>
        <w:rPr>
          <w:rFonts w:ascii="Times New Roman" w:hAnsi="Times New Roman" w:eastAsia="仿宋_GB2312"/>
          <w:sz w:val="32"/>
          <w:szCs w:val="32"/>
          <w:lang w:eastAsia="zh-CN"/>
        </w:rPr>
        <w:t>、体育场馆</w:t>
      </w:r>
      <w:r>
        <w:rPr>
          <w:rFonts w:ascii="Times New Roman" w:hAnsi="Times New Roman" w:eastAsia="仿宋_GB2312"/>
          <w:sz w:val="32"/>
          <w:szCs w:val="32"/>
        </w:rPr>
        <w:t>等消防遗留项目摸底、统计、汇总上报工作，负责督促项目单位积极办理消防准予使用手续。</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（七）旗卫健委负责全旗医院、疗养院、疾控中心</w:t>
      </w:r>
      <w:r>
        <w:rPr>
          <w:rFonts w:ascii="Times New Roman" w:hAnsi="Times New Roman" w:eastAsia="仿宋_GB2312"/>
          <w:sz w:val="32"/>
          <w:szCs w:val="32"/>
          <w:u w:val="none"/>
        </w:rPr>
        <w:t>、诊所</w:t>
      </w:r>
      <w:r>
        <w:rPr>
          <w:rFonts w:ascii="Times New Roman" w:hAnsi="Times New Roman" w:eastAsia="仿宋_GB2312"/>
          <w:sz w:val="32"/>
          <w:szCs w:val="32"/>
        </w:rPr>
        <w:t>等</w:t>
      </w:r>
      <w:r>
        <w:rPr>
          <w:rFonts w:ascii="Times New Roman" w:hAnsi="Times New Roman" w:eastAsia="仿宋_GB2312"/>
          <w:sz w:val="32"/>
          <w:szCs w:val="32"/>
          <w:lang w:eastAsia="zh-CN"/>
        </w:rPr>
        <w:t>按照行业监管要求需办理消防手续的</w:t>
      </w:r>
      <w:r>
        <w:rPr>
          <w:rFonts w:ascii="Times New Roman" w:hAnsi="Times New Roman" w:eastAsia="仿宋_GB2312"/>
          <w:sz w:val="32"/>
          <w:szCs w:val="32"/>
        </w:rPr>
        <w:t>消防遗留项目摸底、统计、汇总上报工作，负责督促项目单位积极办理消防准予使用手续。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（八）旗民政局负责全旗养老机构、敬老院等</w:t>
      </w:r>
      <w:r>
        <w:rPr>
          <w:rFonts w:ascii="Times New Roman" w:hAnsi="Times New Roman" w:eastAsia="仿宋_GB2312"/>
          <w:sz w:val="32"/>
          <w:szCs w:val="32"/>
          <w:lang w:eastAsia="zh-CN"/>
        </w:rPr>
        <w:t>按照行业监管要求需办理消防手续的</w:t>
      </w:r>
      <w:r>
        <w:rPr>
          <w:rFonts w:ascii="Times New Roman" w:hAnsi="Times New Roman" w:eastAsia="仿宋_GB2312"/>
          <w:sz w:val="32"/>
          <w:szCs w:val="32"/>
        </w:rPr>
        <w:t>消防遗留项目摸底、统计、汇总上报工作，负责督促项目单位积极办理消防准予使用手续。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（九）旗公安局负责全旗派出所、拘留所等消防遗留项目摸底、统计、汇总上报工作，负责督促项目单位积极办理消防准予使用手续。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（十）旗市场监督局负责全旗酒店、宾馆、饭店、批发市场等</w:t>
      </w:r>
      <w:r>
        <w:rPr>
          <w:rFonts w:ascii="Times New Roman" w:hAnsi="Times New Roman" w:eastAsia="仿宋_GB2312"/>
          <w:sz w:val="32"/>
          <w:szCs w:val="32"/>
          <w:lang w:eastAsia="zh-CN"/>
        </w:rPr>
        <w:t>按照行业监管要求需办理消防手续的</w:t>
      </w:r>
      <w:r>
        <w:rPr>
          <w:rFonts w:ascii="Times New Roman" w:hAnsi="Times New Roman" w:eastAsia="仿宋_GB2312"/>
          <w:sz w:val="32"/>
          <w:szCs w:val="32"/>
        </w:rPr>
        <w:t>消防遗留项目摸底、统计、汇总上报工作，负责督促项目单位积极办理消防准予使用手续。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（十一）旗商务局负责</w:t>
      </w:r>
      <w:r>
        <w:rPr>
          <w:rFonts w:ascii="Times New Roman" w:hAnsi="Times New Roman" w:eastAsia="仿宋_GB2312"/>
          <w:sz w:val="32"/>
          <w:szCs w:val="32"/>
          <w:lang w:eastAsia="zh-CN"/>
        </w:rPr>
        <w:t>全旗</w:t>
      </w:r>
      <w:r>
        <w:rPr>
          <w:rFonts w:ascii="Times New Roman" w:hAnsi="Times New Roman" w:eastAsia="仿宋_GB2312"/>
          <w:sz w:val="32"/>
          <w:szCs w:val="32"/>
        </w:rPr>
        <w:t>商场、超市</w:t>
      </w:r>
      <w:r>
        <w:rPr>
          <w:rFonts w:ascii="Times New Roman" w:hAnsi="Times New Roman" w:eastAsia="仿宋_GB2312"/>
          <w:sz w:val="32"/>
          <w:szCs w:val="32"/>
          <w:lang w:eastAsia="zh-CN"/>
        </w:rPr>
        <w:t>、加油站、物流场所</w:t>
      </w:r>
      <w:r>
        <w:rPr>
          <w:rFonts w:ascii="Times New Roman" w:hAnsi="Times New Roman" w:eastAsia="仿宋_GB2312"/>
          <w:sz w:val="32"/>
          <w:szCs w:val="32"/>
        </w:rPr>
        <w:t>等</w:t>
      </w:r>
      <w:r>
        <w:rPr>
          <w:rFonts w:ascii="Times New Roman" w:hAnsi="Times New Roman" w:eastAsia="仿宋_GB2312"/>
          <w:sz w:val="32"/>
          <w:szCs w:val="32"/>
          <w:lang w:eastAsia="zh-CN"/>
        </w:rPr>
        <w:t>按照行业监管要求需办理消防手续的</w:t>
      </w:r>
      <w:r>
        <w:rPr>
          <w:rFonts w:ascii="Times New Roman" w:hAnsi="Times New Roman" w:eastAsia="仿宋_GB2312"/>
          <w:sz w:val="32"/>
          <w:szCs w:val="32"/>
        </w:rPr>
        <w:t>遗留项目摸底、统计、汇总上报工作，负责督促项目单位积极办理消防准予使用手续。</w:t>
      </w:r>
    </w:p>
    <w:p>
      <w:pPr>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（十二）旗文旅广电局负责全旗博物馆、展览馆、图书馆、文化馆、影剧院、电视台、网吧、歌厅及旅游区建筑等</w:t>
      </w:r>
      <w:r>
        <w:rPr>
          <w:rFonts w:ascii="Times New Roman" w:hAnsi="Times New Roman" w:eastAsia="仿宋_GB2312"/>
          <w:sz w:val="32"/>
          <w:szCs w:val="32"/>
          <w:lang w:eastAsia="zh-CN"/>
        </w:rPr>
        <w:t>按照行业监管要求需办理消防手续的</w:t>
      </w:r>
      <w:r>
        <w:rPr>
          <w:rFonts w:ascii="Times New Roman" w:hAnsi="Times New Roman" w:eastAsia="仿宋_GB2312"/>
          <w:sz w:val="32"/>
          <w:szCs w:val="32"/>
        </w:rPr>
        <w:t>消防遗留项目摸底、统计、汇总上报工作</w:t>
      </w:r>
      <w:r>
        <w:rPr>
          <w:rFonts w:hint="eastAsia" w:ascii="Times New Roman" w:hAnsi="Times New Roman" w:eastAsia="仿宋_GB2312"/>
          <w:sz w:val="32"/>
          <w:szCs w:val="32"/>
          <w:lang w:eastAsia="zh-CN"/>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（十三）</w:t>
      </w:r>
      <w:r>
        <w:rPr>
          <w:rFonts w:ascii="Times New Roman" w:hAnsi="Times New Roman" w:eastAsia="仿宋_GB2312"/>
          <w:sz w:val="32"/>
          <w:szCs w:val="32"/>
          <w:lang w:eastAsia="zh-CN"/>
        </w:rPr>
        <w:t>旗文投公司负责美岱召景区建筑的</w:t>
      </w:r>
      <w:r>
        <w:rPr>
          <w:rFonts w:ascii="Times New Roman" w:hAnsi="Times New Roman" w:eastAsia="仿宋_GB2312"/>
          <w:sz w:val="32"/>
          <w:szCs w:val="32"/>
        </w:rPr>
        <w:t>消防遗留项目摸底、统计、汇总上报工作</w:t>
      </w:r>
      <w:r>
        <w:rPr>
          <w:rFonts w:ascii="Times New Roman" w:hAnsi="Times New Roman" w:eastAsia="仿宋_GB2312"/>
          <w:sz w:val="32"/>
          <w:szCs w:val="32"/>
          <w:lang w:eastAsia="zh-CN"/>
        </w:rPr>
        <w:t>；</w:t>
      </w:r>
      <w:r>
        <w:rPr>
          <w:rFonts w:ascii="Times New Roman" w:hAnsi="Times New Roman" w:eastAsia="仿宋_GB2312"/>
          <w:sz w:val="32"/>
          <w:szCs w:val="32"/>
        </w:rPr>
        <w:t>负责督促项目单位积极办理消防准予使用手续。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（十四）旗交通局负责全旗火车站、汽车站、</w:t>
      </w:r>
      <w:r>
        <w:rPr>
          <w:rFonts w:ascii="Times New Roman" w:hAnsi="Times New Roman" w:eastAsia="仿宋_GB2312"/>
          <w:sz w:val="32"/>
          <w:szCs w:val="32"/>
          <w:u w:val="none"/>
        </w:rPr>
        <w:t>大型修理厂</w:t>
      </w:r>
      <w:r>
        <w:rPr>
          <w:rFonts w:ascii="Times New Roman" w:hAnsi="Times New Roman" w:eastAsia="仿宋_GB2312"/>
          <w:sz w:val="32"/>
          <w:szCs w:val="32"/>
          <w:u w:val="none"/>
          <w:lang w:eastAsia="zh-CN"/>
        </w:rPr>
        <w:t>、检车站、驾校</w:t>
      </w:r>
      <w:r>
        <w:rPr>
          <w:rFonts w:ascii="Times New Roman" w:hAnsi="Times New Roman" w:eastAsia="仿宋_GB2312"/>
          <w:sz w:val="32"/>
          <w:szCs w:val="32"/>
        </w:rPr>
        <w:t>等消防遗留项目摸底、统计、汇总上报工作，负责督促项目单位积极办理消防准予使用手续。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（十五）旗工信局负责工业园区之外的工业项目消防遗留项目摸底、统计、汇总上报工作，负责督促项目单位积极办理消防准予使用手续。</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（十六）内蒙古农业大学职业技术学院负责农大校园内消防遗留项目摸底、统计、汇总上报工作，并积极办理消防准予使用手续。</w:t>
      </w:r>
    </w:p>
    <w:p>
      <w:pPr>
        <w:pStyle w:val="2"/>
        <w:spacing w:after="0" w:line="600" w:lineRule="exact"/>
        <w:ind w:left="0" w:leftChars="0" w:firstLine="739" w:firstLineChars="231"/>
        <w:rPr>
          <w:rFonts w:ascii="Times New Roman" w:hAnsi="Times New Roman" w:eastAsia="仿宋_GB2312"/>
          <w:sz w:val="32"/>
          <w:szCs w:val="32"/>
        </w:rPr>
      </w:pPr>
      <w:r>
        <w:rPr>
          <w:rFonts w:ascii="Times New Roman" w:hAnsi="Times New Roman" w:eastAsia="仿宋_GB2312"/>
          <w:sz w:val="32"/>
          <w:szCs w:val="32"/>
        </w:rPr>
        <w:t>（十七）旗机关事务中心负责管辖的</w:t>
      </w:r>
      <w:r>
        <w:rPr>
          <w:rFonts w:ascii="Times New Roman" w:hAnsi="Times New Roman" w:eastAsia="仿宋_GB2312"/>
          <w:sz w:val="32"/>
          <w:szCs w:val="32"/>
          <w:lang w:eastAsia="zh-CN"/>
        </w:rPr>
        <w:t>全旗</w:t>
      </w:r>
      <w:r>
        <w:rPr>
          <w:rFonts w:ascii="Times New Roman" w:hAnsi="Times New Roman" w:eastAsia="仿宋_GB2312"/>
          <w:sz w:val="32"/>
          <w:szCs w:val="32"/>
        </w:rPr>
        <w:t>行政</w:t>
      </w:r>
      <w:r>
        <w:rPr>
          <w:rFonts w:ascii="Times New Roman" w:hAnsi="Times New Roman" w:eastAsia="仿宋_GB2312"/>
          <w:sz w:val="32"/>
          <w:szCs w:val="32"/>
          <w:lang w:eastAsia="zh-CN"/>
        </w:rPr>
        <w:t>事业单位</w:t>
      </w:r>
      <w:r>
        <w:rPr>
          <w:rFonts w:ascii="Times New Roman" w:hAnsi="Times New Roman" w:eastAsia="仿宋_GB2312"/>
          <w:sz w:val="32"/>
          <w:szCs w:val="32"/>
        </w:rPr>
        <w:t>办公场所消防遗留项目摸底、统计、汇总上报工作，并积极办理消防准予使用手续。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（十八）金融中心负责全旗银行</w:t>
      </w:r>
      <w:r>
        <w:rPr>
          <w:rFonts w:ascii="Times New Roman" w:hAnsi="Times New Roman" w:eastAsia="仿宋_GB2312"/>
          <w:sz w:val="32"/>
          <w:szCs w:val="32"/>
          <w:lang w:eastAsia="zh-CN"/>
        </w:rPr>
        <w:t>机构</w:t>
      </w:r>
      <w:r>
        <w:rPr>
          <w:rFonts w:ascii="Times New Roman" w:hAnsi="Times New Roman" w:eastAsia="仿宋_GB2312"/>
          <w:sz w:val="32"/>
          <w:szCs w:val="32"/>
        </w:rPr>
        <w:t>消防遗留项目摸底、统计、汇总上报工作，负责督促项目单位积极办理消防准予使用手续。</w:t>
      </w:r>
    </w:p>
    <w:p>
      <w:pPr>
        <w:pStyle w:val="2"/>
        <w:spacing w:after="0" w:line="600" w:lineRule="exact"/>
        <w:ind w:left="0" w:leftChars="0"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（十九）旗发改委负责粮库、粮食购销企业涉及的消防遗留项目</w:t>
      </w:r>
      <w:r>
        <w:rPr>
          <w:rFonts w:ascii="Times New Roman" w:hAnsi="Times New Roman" w:eastAsia="仿宋_GB2312"/>
          <w:sz w:val="32"/>
          <w:szCs w:val="32"/>
        </w:rPr>
        <w:t>摸底、统计、汇总上报工作，负责督促项目单位积极办理消防准予使用手续。</w:t>
      </w:r>
    </w:p>
    <w:p>
      <w:pPr>
        <w:pStyle w:val="2"/>
        <w:spacing w:after="0" w:line="600" w:lineRule="exact"/>
        <w:ind w:left="0" w:leftChars="0"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（二十）</w:t>
      </w:r>
      <w:r>
        <w:rPr>
          <w:rFonts w:ascii="Times New Roman" w:hAnsi="Times New Roman" w:eastAsia="仿宋_GB2312"/>
          <w:sz w:val="32"/>
          <w:szCs w:val="32"/>
        </w:rPr>
        <w:t>各乡镇、管委会负责辖区范围内除上述行业主管部门负责之外的</w:t>
      </w:r>
      <w:r>
        <w:rPr>
          <w:rFonts w:ascii="Times New Roman" w:hAnsi="Times New Roman" w:eastAsia="仿宋_GB2312"/>
          <w:sz w:val="32"/>
          <w:szCs w:val="32"/>
          <w:lang w:eastAsia="zh-CN"/>
        </w:rPr>
        <w:t>办公场所、宿舍、厂房、光伏、农副产品加工业等</w:t>
      </w:r>
      <w:r>
        <w:rPr>
          <w:rFonts w:ascii="Times New Roman" w:hAnsi="Times New Roman" w:eastAsia="仿宋_GB2312"/>
          <w:sz w:val="32"/>
          <w:szCs w:val="32"/>
        </w:rPr>
        <w:t>所有消防遗留项目摸底、统计、汇总上报工作，负责督促项目单位积极办理消防准予使用手续。</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CN"/>
        </w:rPr>
        <w:t>二</w:t>
      </w:r>
      <w:r>
        <w:rPr>
          <w:rFonts w:ascii="Times New Roman" w:hAnsi="Times New Roman" w:eastAsia="仿宋_GB2312"/>
          <w:sz w:val="32"/>
          <w:szCs w:val="32"/>
        </w:rPr>
        <w:t>十</w:t>
      </w:r>
      <w:r>
        <w:rPr>
          <w:rFonts w:ascii="Times New Roman" w:hAnsi="Times New Roman" w:eastAsia="仿宋_GB2312"/>
          <w:sz w:val="32"/>
          <w:szCs w:val="32"/>
          <w:lang w:eastAsia="zh-CN"/>
        </w:rPr>
        <w:t>一</w:t>
      </w:r>
      <w:r>
        <w:rPr>
          <w:rFonts w:ascii="Times New Roman" w:hAnsi="Times New Roman" w:eastAsia="仿宋_GB2312"/>
          <w:sz w:val="32"/>
          <w:szCs w:val="32"/>
        </w:rPr>
        <w:t>）旗应急管理局、司法局、城管执法大队按照部门职责做好消防遗留项目相关工作。</w:t>
      </w:r>
    </w:p>
    <w:p>
      <w:pPr>
        <w:pStyle w:val="2"/>
        <w:spacing w:after="0" w:line="600" w:lineRule="exact"/>
        <w:ind w:left="0" w:leftChars="0" w:firstLine="665" w:firstLineChars="208"/>
        <w:rPr>
          <w:rFonts w:ascii="Times New Roman" w:hAnsi="Times New Roman" w:eastAsia="黑体"/>
          <w:sz w:val="32"/>
          <w:szCs w:val="32"/>
        </w:rPr>
      </w:pPr>
      <w:r>
        <w:rPr>
          <w:rFonts w:ascii="Times New Roman" w:hAnsi="Times New Roman" w:eastAsia="黑体"/>
          <w:sz w:val="32"/>
          <w:szCs w:val="32"/>
        </w:rPr>
        <w:t>五、主要任务</w:t>
      </w:r>
    </w:p>
    <w:p>
      <w:pPr>
        <w:pStyle w:val="2"/>
        <w:spacing w:after="0" w:line="600" w:lineRule="exact"/>
        <w:ind w:left="0" w:leftChars="0" w:firstLine="640" w:firstLineChars="200"/>
        <w:rPr>
          <w:rFonts w:ascii="Times New Roman" w:hAnsi="Times New Roman" w:eastAsia="仿宋_GB2312"/>
          <w:sz w:val="32"/>
          <w:szCs w:val="32"/>
        </w:rPr>
      </w:pPr>
      <w:r>
        <w:rPr>
          <w:rFonts w:hint="eastAsia" w:ascii="楷体_GB2312" w:eastAsia="楷体_GB2312"/>
          <w:sz w:val="32"/>
          <w:szCs w:val="32"/>
        </w:rPr>
        <w:t>（一）项目范围：</w:t>
      </w:r>
      <w:r>
        <w:rPr>
          <w:rFonts w:ascii="Times New Roman" w:hAnsi="Times New Roman" w:eastAsia="仿宋_GB2312"/>
          <w:sz w:val="32"/>
          <w:szCs w:val="32"/>
        </w:rPr>
        <w:t>全旗1998年9月1日以后</w:t>
      </w:r>
      <w:r>
        <w:rPr>
          <w:rFonts w:ascii="Times New Roman" w:hAnsi="Times New Roman" w:eastAsia="仿宋_GB2312"/>
          <w:sz w:val="32"/>
          <w:szCs w:val="32"/>
          <w:u w:val="single"/>
        </w:rPr>
        <w:t>至2020年5月31日以前，</w:t>
      </w:r>
      <w:r>
        <w:rPr>
          <w:rFonts w:ascii="Times New Roman" w:hAnsi="Times New Roman" w:eastAsia="仿宋_GB2312"/>
          <w:sz w:val="32"/>
          <w:szCs w:val="32"/>
        </w:rPr>
        <w:t>按照《建设工程消防监督管理规定》（公安部令106号、119号）规定应当实行工程消防设计审查验收和备案的建设工程，但消防设计审查验收不合格或审查验收未完成的项目，以及尚未申请建设工程消防设计审查验收的项目。办理时区分轻重缓急，先行启动公益类项目、政府投资类项目、工业项目、住宅项目，其他类项目具备条件的可接续启动。</w:t>
      </w:r>
    </w:p>
    <w:p>
      <w:pPr>
        <w:pStyle w:val="2"/>
        <w:spacing w:after="0" w:line="600" w:lineRule="exact"/>
        <w:ind w:left="0" w:leftChars="0" w:firstLine="640" w:firstLineChars="200"/>
        <w:rPr>
          <w:rFonts w:ascii="Times New Roman" w:hAnsi="Times New Roman" w:eastAsia="仿宋_GB2312"/>
          <w:sz w:val="32"/>
          <w:szCs w:val="32"/>
        </w:rPr>
      </w:pPr>
      <w:r>
        <w:rPr>
          <w:rFonts w:hint="eastAsia" w:ascii="楷体_GB2312" w:eastAsia="楷体_GB2312"/>
          <w:sz w:val="32"/>
          <w:szCs w:val="32"/>
        </w:rPr>
        <w:t>（二）工作目标：</w:t>
      </w:r>
      <w:r>
        <w:rPr>
          <w:rFonts w:ascii="Times New Roman" w:hAnsi="Times New Roman" w:eastAsia="仿宋_GB2312"/>
          <w:sz w:val="32"/>
          <w:szCs w:val="32"/>
          <w:lang w:eastAsia="zh-CN"/>
        </w:rPr>
        <w:t>消除</w:t>
      </w:r>
      <w:r>
        <w:rPr>
          <w:rFonts w:ascii="Times New Roman" w:hAnsi="Times New Roman" w:eastAsia="仿宋_GB2312"/>
          <w:sz w:val="32"/>
          <w:szCs w:val="32"/>
        </w:rPr>
        <w:t>遗留项目火灾隐患，基本解决建设工程消防设计审查验收历史遗留项目。</w:t>
      </w:r>
    </w:p>
    <w:p>
      <w:pPr>
        <w:pStyle w:val="2"/>
        <w:spacing w:after="0"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六、工作措施</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（一）按国家有关规定，应当办理但未办理消防手续的既有建筑工程，经依法依规处理后，在保证工程质量安全条件下，可以补办消防手续。</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二）办理消防遗留项目手续，需提供质量监督手续，未办理质量监督的消防遗留项目或设计使用寿命到期的项目，建设单位须委托有资质的检测鉴定机构对该工程项目结构安全可靠性、使用功能有无缺陷进行鉴定并出具鉴定报告。</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三）办理消防遗留项目，应当按照《建设工程消防设计审查验收管理暂行规定》（住房和城乡建设部令第51号）的要求提供建设工程规划许可证，未办理工程规划许可证的消防遗留项目，建设单位须补办建设工程规划许可证或同意保留现状的函，函件内容由自然资源部门按照项目实际情况明确。</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四）建设单位委托消防评估机构对项目进行评估，出具评估报告。领导小组办公室委托专家组对评估报告进行评审，出具评审意见，并为具有合格的评估报告和结论为合格的评审意见的项目出具项目准予使用文件。</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（五）领导小组办公室出具的建设工程准予使用手续或消防评估机构出具的评估报告涉及消防遗留项目建设工程面积的，按照施工图审查面积或竣工图面积确定。</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六）所有备案类申报项目无法提供建筑主体工程规划许可证的，需提供该项目不动产登记所有权证（房产证、项目建设档案证明材料），按照不动产登记所有权证（房产证、项目建设档案证明材料）用途确定使用性质。</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（七）对全旗建设工程消防设计审查验收历史遗留项目中，限额以下项目依法依规不需要取得施工许可的建设工程，无须办理消防设计审查验收备案手续（有行业特殊要求的除外）。</w:t>
      </w:r>
    </w:p>
    <w:p>
      <w:pPr>
        <w:pStyle w:val="2"/>
        <w:spacing w:after="0"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七、工作程序</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（一）申请办理消防遗留项目手续，建设单位应向领导小组办公室（住建局）及时报送项目相关资料，并确定专职办理人员。</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二）领导小组办公室要认真核对消防遗留项目的具体情况，包括项目建设单位、建设手续、建设规模、项目总投资、项目的使用性质、火灾危险性、耐火等级、项目正式的名称栋号、处罚情况、之前在消防救援机构办理的手续情况、存在的问题等情况，对遗留项目汇总建立项目统计表，经旗人民政府或领导小组审定后，以正式文件报市领导小组办公室。</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（三）建设单位根据应急管理部《消防技术服务机构从业条件》（应急</w:t>
      </w:r>
      <w:r>
        <w:rPr>
          <w:rFonts w:hint="eastAsia" w:ascii="Times New Roman" w:hAnsi="Times New Roman" w:eastAsia="宋体"/>
          <w:sz w:val="32"/>
          <w:szCs w:val="32"/>
        </w:rPr>
        <w:t>〔</w:t>
      </w:r>
      <w:r>
        <w:rPr>
          <w:rFonts w:ascii="Times New Roman" w:hAnsi="Times New Roman" w:eastAsia="仿宋_GB2312"/>
          <w:sz w:val="32"/>
          <w:szCs w:val="32"/>
        </w:rPr>
        <w:t>2019</w:t>
      </w:r>
      <w:r>
        <w:rPr>
          <w:rFonts w:hint="eastAsia" w:ascii="Times New Roman" w:hAnsi="Times New Roman" w:eastAsia="宋体"/>
          <w:sz w:val="32"/>
          <w:szCs w:val="32"/>
        </w:rPr>
        <w:t>〕</w:t>
      </w:r>
      <w:r>
        <w:rPr>
          <w:rFonts w:ascii="Times New Roman" w:hAnsi="Times New Roman" w:eastAsia="仿宋_GB2312"/>
          <w:sz w:val="32"/>
          <w:szCs w:val="32"/>
        </w:rPr>
        <w:t>88号）等相关规定委托具有消防安全评估资质的消防评估机构（建设单位不存在的由辖区乡镇政府、管委会委托）。消防评估机构应当对项目的竣工图纸进行全面审查，并对现场建筑物涉及消防的内容进行全面核对与评估，出具评估报告，明确结论为合格或不合格。评估结论为不合格的，对存在问题的项目提出整改措施及建议。</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消防遗留项目具体消防评估内容可以参考《建设工程消防设计审查验收工作细则》（建科规</w:t>
      </w:r>
      <w:r>
        <w:rPr>
          <w:rFonts w:hint="eastAsia" w:ascii="Times New Roman" w:hAnsi="Times New Roman" w:eastAsia="宋体"/>
          <w:sz w:val="32"/>
          <w:szCs w:val="32"/>
        </w:rPr>
        <w:t>〔</w:t>
      </w:r>
      <w:r>
        <w:rPr>
          <w:rFonts w:ascii="Times New Roman" w:hAnsi="Times New Roman" w:eastAsia="仿宋_GB2312"/>
          <w:sz w:val="32"/>
          <w:szCs w:val="32"/>
        </w:rPr>
        <w:t>2020</w:t>
      </w:r>
      <w:r>
        <w:rPr>
          <w:rFonts w:hint="eastAsia" w:ascii="Times New Roman" w:hAnsi="Times New Roman" w:eastAsia="宋体"/>
          <w:sz w:val="32"/>
          <w:szCs w:val="32"/>
        </w:rPr>
        <w:t>〕</w:t>
      </w:r>
      <w:r>
        <w:rPr>
          <w:rFonts w:ascii="Times New Roman" w:hAnsi="Times New Roman" w:eastAsia="仿宋_GB2312"/>
          <w:sz w:val="32"/>
          <w:szCs w:val="32"/>
        </w:rPr>
        <w:t>5号）和《建设工程消防验收评定规则》（GA836</w:t>
      </w:r>
      <w:r>
        <w:rPr>
          <w:rFonts w:hint="eastAsia" w:ascii="Times New Roman" w:hAnsi="Times New Roman" w:eastAsia="仿宋_GB2312"/>
          <w:sz w:val="32"/>
          <w:szCs w:val="32"/>
        </w:rPr>
        <w:t>—</w:t>
      </w:r>
      <w:r>
        <w:rPr>
          <w:rFonts w:ascii="Times New Roman" w:hAnsi="Times New Roman" w:eastAsia="仿宋_GB2312"/>
          <w:sz w:val="32"/>
          <w:szCs w:val="32"/>
        </w:rPr>
        <w:t>2016）进行。</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四）领导小组委托由自治区住建厅消防专家库内的消防专家组成的专家组，对上述消防评估机构出具评估报告进行评审，出具评审意见，评审结论须明确合格或不合格。专家组要求不少于七人，专家组成员由消防、建筑、结构、暖通、电气、给排水等专业的专家组成，每名专家都要在评审意见书上签字，且独立出具评审意见，四分之三以上评审专家同意即为评审合格，评审专家有不同意见的应当注明。</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五）领导小组依据消防评估机构出具的结论为合格的评估报告和专家组出具的结论为合格的评审意见为该项目出具项目准予使用文件，建设单位持项目准予使用文件办理竣工备案、不动产登记等手续，住建部门不再为该项目办理消防设计审查和验收意见书（或消防备案通知书）。专家组评审结论不合格的项目，根据《中华人民共和国消防法》第七十条规定，领导小组依法决定该项目是否停产停业或停止使用。</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六）领导小组办公室要定期统计汇总办理情况并及时上报领导小组，领导小组审核后定期将消防遗留项目办理结果上报市领导小组办公室，并与市、旗消防救援大队共享建筑总平面图、消防设施系统图等与消防安全检查和灭火救援有关的建设工程图纸、资料。</w:t>
      </w:r>
    </w:p>
    <w:p>
      <w:pPr>
        <w:pStyle w:val="2"/>
        <w:spacing w:after="0"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八、工作要求</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（一）建设工程消防设计审查验收遗留项目涉及面广、工作量大、问题复杂。各</w:t>
      </w:r>
      <w:bookmarkStart w:id="7" w:name="_Hlk77346177"/>
      <w:r>
        <w:rPr>
          <w:rFonts w:ascii="Times New Roman" w:hAnsi="Times New Roman" w:eastAsia="仿宋_GB2312"/>
          <w:sz w:val="32"/>
          <w:szCs w:val="32"/>
        </w:rPr>
        <w:t>乡镇、管委会及各相关部门</w:t>
      </w:r>
      <w:bookmarkEnd w:id="7"/>
      <w:r>
        <w:rPr>
          <w:rFonts w:ascii="Times New Roman" w:hAnsi="Times New Roman" w:eastAsia="仿宋_GB2312"/>
          <w:sz w:val="32"/>
          <w:szCs w:val="32"/>
        </w:rPr>
        <w:t>要统一思想，提高认识，站在维护人民群众生命财产安全、促进社会和谐稳定大局的高度，强化组织领导，主动作为、积极担当、密切配合，形成工作合力。</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二）各乡镇、管委会及各相关部门要成立专门工作领导小组，结合消防遗留项目数量、人员力量等实际，细化责任分工，倒排处理工期，加快办理消防遗留项目手续。要认真落实建设单位首要责任，提供建设工程消防设计图纸技术审查、消防设施检测、建设工程消防验收评定、消防评估等服务的技术服务机构，要对出具的意见或报告负责并作出承诺。</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三）本方案第六项工作措施中第（五）至（七）项内容同样适用全旗住建部门承接消防审验职责以来非遗留建设消防工程设计审查验收备案项目。新申报项目存在使用性质变更的也需由自然资源部门出具同意变更项目使用性质的批准文件，消防设计审查验收备案项目涉及建设工程面积的，按照施工图审查面积或竣工图面积确定。按照本方案办结的项目，后期该项目申报装修工程，住建部门可以将领导小组出具的项目准予使用文件作为受理依据。</w:t>
      </w:r>
    </w:p>
    <w:p>
      <w:pPr>
        <w:pStyle w:val="2"/>
        <w:spacing w:after="0"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（四）按照《建设工程消防设计审查验收管理暂行规定》（住房和城乡建设部令第51号）和《建设工程消防设计审查验收工作细则》（建科规</w:t>
      </w:r>
      <w:r>
        <w:rPr>
          <w:rFonts w:hint="eastAsia" w:ascii="Times New Roman" w:hAnsi="Times New Roman" w:eastAsia="宋体"/>
          <w:sz w:val="32"/>
          <w:szCs w:val="32"/>
        </w:rPr>
        <w:t>〔</w:t>
      </w:r>
      <w:r>
        <w:rPr>
          <w:rFonts w:ascii="Times New Roman" w:hAnsi="Times New Roman" w:eastAsia="仿宋_GB2312"/>
          <w:sz w:val="32"/>
          <w:szCs w:val="32"/>
        </w:rPr>
        <w:t>2020</w:t>
      </w:r>
      <w:r>
        <w:rPr>
          <w:rFonts w:hint="eastAsia" w:ascii="Times New Roman" w:hAnsi="Times New Roman" w:eastAsia="宋体"/>
          <w:sz w:val="32"/>
          <w:szCs w:val="32"/>
        </w:rPr>
        <w:t>〕</w:t>
      </w:r>
      <w:r>
        <w:rPr>
          <w:rFonts w:ascii="Times New Roman" w:hAnsi="Times New Roman" w:eastAsia="仿宋_GB2312"/>
          <w:sz w:val="32"/>
          <w:szCs w:val="32"/>
        </w:rPr>
        <w:t>5号）及相关规定符合受理条件和验收条件的项目，在本方案印发之前可以按照正常程序申报消防设计审查验收备案手续，旗住建局已经受理的消防遗留项目可继续在原受理部门办理。上级部门如出台新的消防遗留项目实施意见则按照新的意见办理。</w:t>
      </w: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pStyle w:val="2"/>
        <w:spacing w:after="0" w:line="600" w:lineRule="exact"/>
        <w:ind w:left="0" w:leftChars="0"/>
        <w:rPr>
          <w:rFonts w:ascii="Times New Roman" w:hAnsi="Times New Roman" w:eastAsia="仿宋_GB2312"/>
          <w:sz w:val="32"/>
          <w:szCs w:val="32"/>
        </w:rPr>
      </w:pPr>
    </w:p>
    <w:p>
      <w:pPr>
        <w:spacing w:line="540" w:lineRule="exact"/>
        <w:ind w:left="0"/>
        <w:rPr>
          <w:rFonts w:ascii="Times New Roman" w:hAnsi="Times New Roman" w:eastAsia="仿宋_GB2312"/>
          <w:sz w:val="28"/>
          <w:szCs w:val="28"/>
          <w:u w:val="single" w:color="auto"/>
        </w:rPr>
      </w:pPr>
      <w:r>
        <w:rPr>
          <w:rFonts w:ascii="Times New Roman" w:hAnsi="Times New Roman" w:eastAsia="仿宋_GB2312"/>
          <w:sz w:val="28"/>
          <w:szCs w:val="28"/>
          <w:u w:val="single" w:color="auto"/>
        </w:rPr>
        <w:t xml:space="preserve">                                                              </w:t>
      </w:r>
    </w:p>
    <w:p>
      <w:pPr>
        <w:spacing w:line="540" w:lineRule="exact"/>
        <w:ind w:left="0"/>
        <w:rPr>
          <w:rFonts w:ascii="Times New Roman" w:hAnsi="Times New Roman" w:eastAsia="仿宋_GB2312"/>
          <w:sz w:val="28"/>
          <w:szCs w:val="28"/>
          <w:u w:val="single"/>
        </w:rPr>
      </w:pPr>
      <w:r>
        <w:rPr>
          <w:rFonts w:ascii="Times New Roman" w:hAnsi="Times New Roman" w:eastAsia="仿宋_GB2312"/>
          <w:sz w:val="28"/>
          <w:szCs w:val="28"/>
          <w:u w:val="single" w:color="auto"/>
        </w:rPr>
        <w:t xml:space="preserve"> 土默特右旗人民政府办公室                  2021年8月 日印发 </w:t>
      </w:r>
    </w:p>
    <w:sectPr>
      <w:footerReference r:id="rId3" w:type="default"/>
      <w:footerReference r:id="rId4" w:type="even"/>
      <w:pgSz w:w="11907" w:h="16840"/>
      <w:pgMar w:top="2098" w:right="1588" w:bottom="1814" w:left="158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7A"/>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pPr>
    <w:r>
      <w:rPr>
        <w:rStyle w:val="14"/>
        <w:rFonts w:hint="eastAsia" w:ascii="宋体" w:eastAsia="宋体"/>
        <w:sz w:val="28"/>
        <w:szCs w:val="28"/>
      </w:rPr>
      <w:fldChar w:fldCharType="begin"/>
    </w:r>
    <w:r>
      <w:rPr>
        <w:rStyle w:val="14"/>
        <w:rFonts w:hint="eastAsia" w:ascii="宋体" w:eastAsia="宋体"/>
        <w:sz w:val="28"/>
        <w:szCs w:val="28"/>
      </w:rPr>
      <w:instrText xml:space="preserve">Page</w:instrText>
    </w:r>
    <w:r>
      <w:rPr>
        <w:rStyle w:val="14"/>
        <w:rFonts w:hint="eastAsia" w:ascii="宋体" w:eastAsia="宋体"/>
        <w:sz w:val="28"/>
        <w:szCs w:val="28"/>
      </w:rPr>
      <w:fldChar w:fldCharType="separate"/>
    </w:r>
    <w:r>
      <w:rPr>
        <w:rStyle w:val="14"/>
        <w:rFonts w:hint="eastAsia" w:ascii="宋体" w:eastAsia="宋体"/>
        <w:sz w:val="28"/>
        <w:szCs w:val="28"/>
      </w:rPr>
      <w:t>- 1 -</w:t>
    </w:r>
    <w:r>
      <w:rPr>
        <w:rStyle w:val="14"/>
        <w:rFonts w:hint="eastAsia" w:ascii="宋体" w:eastAsia="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- 1 -</w:t>
    </w:r>
    <w:r>
      <w:rPr>
        <w:rStyle w:val="14"/>
      </w:rPr>
      <w:fldChar w:fldCharType="end"/>
    </w:r>
  </w:p>
  <w:p>
    <w:pPr>
      <w:pStyle w:val="10"/>
      <w:framePr w:wrap="around" w:vAnchor="text" w:hAnchor="margin" w:xAlign="outside" w:y="1"/>
      <w:ind w:right="360" w:firstLine="360"/>
      <w:rPr>
        <w:rStyle w:val="14"/>
      </w:rPr>
    </w:pPr>
    <w:r>
      <w:rPr>
        <w:rStyle w:val="14"/>
      </w:rPr>
      <w:fldChar w:fldCharType="begin"/>
    </w:r>
    <w:r>
      <w:rPr>
        <w:rStyle w:val="14"/>
      </w:rPr>
      <w:instrText xml:space="preserve">Page</w:instrText>
    </w:r>
    <w:r>
      <w:fldChar w:fldCharType="separate"/>
    </w:r>
    <w:r>
      <w:rPr>
        <w:rStyle w:val="14"/>
      </w:rPr>
      <w:t>- 1 -</w:t>
    </w:r>
    <w: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8DA3"/>
    <w:multiLevelType w:val="multilevel"/>
    <w:tmpl w:val="EFBF8DA3"/>
    <w:lvl w:ilvl="0" w:tentative="0">
      <w:start w:val="1"/>
      <w:numFmt w:val="japaneseCounting"/>
      <w:pStyle w:val="17"/>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71A324D"/>
    <w:rsid w:val="0ECF491D"/>
    <w:rsid w:val="11C444E1"/>
    <w:rsid w:val="14CD18FF"/>
    <w:rsid w:val="178407CA"/>
    <w:rsid w:val="22CC31F6"/>
    <w:rsid w:val="291678C1"/>
    <w:rsid w:val="37023232"/>
    <w:rsid w:val="40956EC5"/>
    <w:rsid w:val="43D464BF"/>
    <w:rsid w:val="48935AC9"/>
    <w:rsid w:val="4AC87801"/>
    <w:rsid w:val="56786C15"/>
    <w:rsid w:val="5C0F3B78"/>
    <w:rsid w:val="5CA82B21"/>
    <w:rsid w:val="696077C1"/>
    <w:rsid w:val="6E315BE2"/>
    <w:rsid w:val="77FC0F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0"/>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6">
    <w:name w:val="annotation text"/>
    <w:basedOn w:val="1"/>
    <w:uiPriority w:val="0"/>
    <w:pPr>
      <w:jc w:val="left"/>
    </w:pPr>
  </w:style>
  <w:style w:type="paragraph" w:styleId="7">
    <w:name w:val="Body Text"/>
    <w:basedOn w:val="1"/>
    <w:qFormat/>
    <w:uiPriority w:val="0"/>
    <w:pPr>
      <w:spacing w:after="120"/>
    </w:pPr>
  </w:style>
  <w:style w:type="paragraph" w:styleId="8">
    <w:name w:val="Plain Text"/>
    <w:basedOn w:val="1"/>
    <w:qFormat/>
    <w:uiPriority w:val="0"/>
    <w:rPr>
      <w:rFonts w:ascii="宋体" w:hAnsi="宋体" w:cs="Courier New"/>
      <w:szCs w:val="21"/>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rPr>
  </w:style>
  <w:style w:type="character" w:styleId="14">
    <w:name w:val="page number"/>
    <w:qFormat/>
    <w:uiPriority w:val="0"/>
  </w:style>
  <w:style w:type="paragraph" w:customStyle="1" w:styleId="15">
    <w:name w:val="Char"/>
    <w:basedOn w:val="1"/>
    <w:qFormat/>
    <w:uiPriority w:val="0"/>
    <w:rPr>
      <w:rFonts w:eastAsia="仿宋_GB2312"/>
    </w:rPr>
  </w:style>
  <w:style w:type="character" w:customStyle="1" w:styleId="16">
    <w:name w:val="ca-32"/>
    <w:uiPriority w:val="0"/>
  </w:style>
  <w:style w:type="paragraph" w:customStyle="1" w:styleId="17">
    <w:name w:val=" Char Char Char"/>
    <w:basedOn w:val="1"/>
    <w:qFormat/>
    <w:uiPriority w:val="0"/>
    <w:pPr>
      <w:numPr>
        <w:ilvl w:val="0"/>
        <w:numId w:val="1"/>
      </w:numPr>
    </w:pPr>
    <w:rPr>
      <w:szCs w:val="24"/>
    </w:rPr>
  </w:style>
  <w:style w:type="paragraph" w:customStyle="1" w:styleId="18">
    <w:name w:val="Body text|1"/>
    <w:basedOn w:val="1"/>
    <w:qFormat/>
    <w:uiPriority w:val="0"/>
    <w:pPr>
      <w:spacing w:line="410" w:lineRule="auto"/>
      <w:ind w:firstLine="400"/>
      <w:jc w:val="left"/>
    </w:pPr>
    <w:rPr>
      <w:rFonts w:ascii="宋体" w:hAnsi="宋体" w:cs="宋体"/>
      <w:kern w:val="0"/>
      <w:sz w:val="30"/>
      <w:szCs w:val="30"/>
      <w:lang w:val="zh-TW" w:eastAsia="zh-TW" w:bidi="zh-TW"/>
    </w:rPr>
  </w:style>
  <w:style w:type="paragraph" w:customStyle="1" w:styleId="19">
    <w:name w:val="pa-5"/>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14</Pages>
  <Words>5330</Words>
  <Characters>5386</Characters>
  <Lines>317</Lines>
  <Paragraphs>109</Paragraphs>
  <TotalTime>888</TotalTime>
  <ScaleCrop>false</ScaleCrop>
  <LinksUpToDate>false</LinksUpToDate>
  <CharactersWithSpaces>5656</CharactersWithSpaces>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2021-07-21T10:47:00Z</dcterms:created>
  <dc:creator>X</dc:creator>
  <cp:lastModifiedBy>dell</cp:lastModifiedBy>
  <cp:lastPrinted>2021-07-26T09:49:00Z</cp:lastPrinted>
  <dcterms:modified xsi:type="dcterms:W3CDTF">2022-01-29T06:50:43Z</dcterms:modified>
  <dc:title>土右旗铁路沿线环境综合整治工作进展情况汇报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8572df481e6841d489e7cfd24c6ce3fe</vt:lpwstr>
  </property>
</Properties>
</file>